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</w:pPr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>
        <w:br/>
      </w:r>
      <w:r/>
    </w:p>
    <w:p>
      <w:pPr>
        <w:pStyle w:val="621"/>
        <w:outlineLvl w:val="0"/>
      </w:pPr>
      <w:r/>
      <w:r/>
    </w:p>
    <w:p>
      <w:pPr>
        <w:pStyle w:val="622"/>
        <w:jc w:val="center"/>
        <w:outlineLvl w:val="0"/>
      </w:pPr>
      <w:r>
        <w:t xml:space="preserve">ГУБЕРНАТОР ЛЕНИНГРАДСКОЙ ОБЛАСТИ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ПОСТАНОВЛЕНИЕ</w:t>
      </w:r>
      <w:r/>
    </w:p>
    <w:p>
      <w:pPr>
        <w:pStyle w:val="622"/>
        <w:jc w:val="center"/>
      </w:pPr>
      <w:r>
        <w:t xml:space="preserve">от 8 ноября 2021 г. N 103-пг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ОБ УЧРЕЖДЕНИИ НАГРАДЫ ЛЕНИНГРАДСКОЙ ОБЛАСТИ - ЗНАКА ОТЛИЧИЯ</w:t>
      </w:r>
      <w:r/>
    </w:p>
    <w:p>
      <w:pPr>
        <w:pStyle w:val="622"/>
        <w:jc w:val="center"/>
      </w:pPr>
      <w:r>
        <w:t xml:space="preserve">ЛЕНИНГРАДСКОЙ ОБЛАСТИ "ЗА ВКЛАД В РАЗВИТИЕ </w:t>
      </w:r>
      <w:r>
        <w:t xml:space="preserve">ДОБРОВОЛЬЧЕСКОГО</w:t>
      </w:r>
      <w:r/>
    </w:p>
    <w:p>
      <w:pPr>
        <w:pStyle w:val="622"/>
        <w:jc w:val="center"/>
      </w:pPr>
      <w:r>
        <w:t xml:space="preserve">ДВИЖЕНИЯ ЛЕНИНГРАДСКОЙ ОБЛАСТИ"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https://login.consultant.ru/link/?req=doc&amp;base=SPB&amp;n=276658&amp;dst=100005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Губернатора Ленинградской области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11.07.2023 N 47-пг)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В соответствии с </w:t>
      </w:r>
      <w:hyperlink r:id="rId10" w:tooltip="https://login.consultant.ru/link/?req=doc&amp;base=SPB&amp;n=285009&amp;dst=15" w:history="1">
        <w:r>
          <w:rPr>
            <w:color w:val="0000ff"/>
          </w:rPr>
          <w:t xml:space="preserve">частью 3 статьи 9</w:t>
        </w:r>
      </w:hyperlink>
      <w:r>
        <w:t xml:space="preserve"> и </w:t>
      </w:r>
      <w:hyperlink r:id="rId11" w:tooltip="https://login.consultant.ru/link/?req=doc&amp;base=SPB&amp;n=285009&amp;dst=100876" w:history="1">
        <w:r>
          <w:rPr>
            <w:color w:val="0000ff"/>
          </w:rPr>
          <w:t xml:space="preserve">пунктом 23 статьи 20</w:t>
        </w:r>
      </w:hyperlink>
      <w:r>
        <w:t xml:space="preserve"> Устава Ленинградской области, в целях признания особых заслуг представителей некоммерческого сектора, добровольческих (волонтерских) организаций и гражданского общества перед Ленинградской областью и их поощрения постановляю: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Учредить награду Ленинградской области - знак отличия Ленинградской области "За вклад в развитие добровольческого движения Ленинградской области".</w:t>
      </w:r>
      <w:r/>
    </w:p>
    <w:p>
      <w:pPr>
        <w:pStyle w:val="621"/>
        <w:ind w:firstLine="540"/>
        <w:jc w:val="both"/>
        <w:spacing w:before="220"/>
      </w:pPr>
      <w:r>
        <w:t xml:space="preserve">2. Образовать комиссию по рассмотрению ходатайств и материалов к награждению наградой Ленинградской области - знаком отличия Ленинградской области "За вклад в развитие добровольческого движения Ленинградской области".</w:t>
      </w:r>
      <w:r/>
    </w:p>
    <w:p>
      <w:pPr>
        <w:pStyle w:val="621"/>
        <w:ind w:firstLine="540"/>
        <w:jc w:val="both"/>
        <w:spacing w:before="220"/>
      </w:pPr>
      <w:r>
        <w:t xml:space="preserve">3. Утвердить:</w:t>
      </w:r>
      <w:r/>
    </w:p>
    <w:p>
      <w:pPr>
        <w:pStyle w:val="621"/>
        <w:ind w:firstLine="540"/>
        <w:jc w:val="both"/>
        <w:spacing w:before="220"/>
      </w:pPr>
      <w:r/>
      <w:hyperlink w:tooltip="#P42" w:anchor="P42" w:history="1">
        <w:r>
          <w:rPr>
            <w:color w:val="0000ff"/>
          </w:rPr>
          <w:t xml:space="preserve">Положение</w:t>
        </w:r>
      </w:hyperlink>
      <w:r>
        <w:t xml:space="preserve"> о награде Ленинградской области - знаке отличия Ленинградской области "За вклад в развитие добровольческого движения Ленинградской области" согласно приложению 1;</w:t>
      </w:r>
      <w:r/>
    </w:p>
    <w:p>
      <w:pPr>
        <w:pStyle w:val="621"/>
        <w:ind w:firstLine="540"/>
        <w:jc w:val="both"/>
        <w:spacing w:before="220"/>
      </w:pPr>
      <w:r/>
      <w:hyperlink w:tooltip="#P233" w:anchor="P233" w:history="1">
        <w:r>
          <w:rPr>
            <w:color w:val="0000ff"/>
          </w:rPr>
          <w:t xml:space="preserve">описание</w:t>
        </w:r>
      </w:hyperlink>
      <w:r>
        <w:t xml:space="preserve"> награды Ленинградской области - знака отличия Ленинградской области "За вклад в развитие добровольческого движения Ленинградской области" и футляра к знаку согласно приложению 2;</w:t>
      </w:r>
      <w:r/>
    </w:p>
    <w:p>
      <w:pPr>
        <w:pStyle w:val="621"/>
        <w:ind w:firstLine="540"/>
        <w:jc w:val="both"/>
        <w:spacing w:before="220"/>
      </w:pPr>
      <w:r/>
      <w:hyperlink w:tooltip="#P253" w:anchor="P253" w:history="1">
        <w:r>
          <w:rPr>
            <w:color w:val="0000ff"/>
          </w:rPr>
          <w:t xml:space="preserve">эскиз</w:t>
        </w:r>
      </w:hyperlink>
      <w:r>
        <w:t xml:space="preserve"> награды Ленинградской области - знака отличия Ленинградской области "За вклад в развитие добровольческого движения Ленинградской области" согласно приложению 3;</w:t>
      </w:r>
      <w:r/>
    </w:p>
    <w:p>
      <w:pPr>
        <w:pStyle w:val="621"/>
        <w:ind w:firstLine="540"/>
        <w:jc w:val="both"/>
        <w:spacing w:before="220"/>
      </w:pPr>
      <w:r/>
      <w:hyperlink w:tooltip="#P270" w:anchor="P270" w:history="1">
        <w:r>
          <w:rPr>
            <w:color w:val="0000ff"/>
          </w:rPr>
          <w:t xml:space="preserve">описание</w:t>
        </w:r>
      </w:hyperlink>
      <w:r>
        <w:t xml:space="preserve"> удостоверения к награде Ленинградской области - знаку отличия Ленинградской области "За вклад в развитие добровольческого движения Ленинградской области" согласно приложению 4;</w:t>
      </w:r>
      <w:r/>
    </w:p>
    <w:p>
      <w:pPr>
        <w:pStyle w:val="621"/>
        <w:ind w:firstLine="540"/>
        <w:jc w:val="both"/>
        <w:spacing w:before="220"/>
      </w:pPr>
      <w:r>
        <w:t xml:space="preserve">образец бланка </w:t>
      </w:r>
      <w:hyperlink w:tooltip="#P291" w:anchor="P291" w:history="1">
        <w:r>
          <w:rPr>
            <w:color w:val="0000ff"/>
          </w:rPr>
          <w:t xml:space="preserve">удостоверения</w:t>
        </w:r>
      </w:hyperlink>
      <w:r>
        <w:t xml:space="preserve"> к награде Ленинградской области - знаку отличия Ленинградской области "За вклад в развитие добровольческого движения Ленинградской области" согласно приложению 5;</w:t>
      </w:r>
      <w:r/>
    </w:p>
    <w:p>
      <w:pPr>
        <w:pStyle w:val="621"/>
        <w:ind w:firstLine="540"/>
        <w:jc w:val="both"/>
        <w:spacing w:before="220"/>
      </w:pPr>
      <w:r/>
      <w:hyperlink w:tooltip="#P362" w:anchor="P362" w:history="1">
        <w:r>
          <w:rPr>
            <w:color w:val="0000ff"/>
          </w:rPr>
          <w:t xml:space="preserve">Положение</w:t>
        </w:r>
      </w:hyperlink>
      <w:r>
        <w:t xml:space="preserve"> о комиссии по рассмотрению ходатайств и материалов к награждению наградой Ленинградской области - знаком отличия Ленинградской области "За вклад в развитие добровольческого движения Ленинградской области" согласно приложению 6.</w:t>
      </w:r>
      <w:r/>
    </w:p>
    <w:p>
      <w:pPr>
        <w:pStyle w:val="621"/>
        <w:ind w:firstLine="540"/>
        <w:jc w:val="both"/>
        <w:spacing w:before="220"/>
      </w:pPr>
      <w:r>
        <w:t xml:space="preserve">4. Установить, что ежегодно начиная с 2021 года наградой Ленинградской области - знаком отличия Ленинградской области "За вклад в развитие добровольческого движения Ленинградской области" награждается не более 10 человек.</w:t>
      </w:r>
      <w:r/>
    </w:p>
    <w:p>
      <w:pPr>
        <w:pStyle w:val="621"/>
        <w:ind w:firstLine="540"/>
        <w:jc w:val="both"/>
        <w:spacing w:before="220"/>
      </w:pPr>
      <w:r>
        <w:t xml:space="preserve">5. Финансирование расходов, связанных с изг</w:t>
      </w:r>
      <w:r>
        <w:t xml:space="preserve">отовлением знаков отличия Ленинградской области "За вклад в развитие добровольческого движения Ленинградской области" и удостоверений к ним, осуществлять за счет бюджетных ассигнований, предусмотренных комитету по молодежной политике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6. </w:t>
      </w:r>
      <w:r>
        <w:t xml:space="preserve">Контроль за</w:t>
      </w:r>
      <w:r>
        <w:t xml:space="preserve"> исполнением постановления возложить на заместителя Председателя Правительства Ленинградской области - председателя комитета по сохранению культурного наследия.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Губернатор</w:t>
      </w:r>
      <w:r/>
    </w:p>
    <w:p>
      <w:pPr>
        <w:pStyle w:val="621"/>
        <w:jc w:val="right"/>
      </w:pPr>
      <w:r>
        <w:t xml:space="preserve">Ленинградской области</w:t>
      </w:r>
      <w:r/>
    </w:p>
    <w:p>
      <w:pPr>
        <w:pStyle w:val="621"/>
        <w:jc w:val="right"/>
      </w:pPr>
      <w:r>
        <w:t xml:space="preserve">А.Дрозденко</w:t>
      </w:r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  <w:outlineLvl w:val="0"/>
      </w:pPr>
      <w:r/>
      <w:r/>
    </w:p>
    <w:p>
      <w:pPr>
        <w:pStyle w:val="621"/>
        <w:jc w:val="right"/>
        <w:outlineLvl w:val="0"/>
      </w:pPr>
      <w:r>
        <w:t xml:space="preserve">УТВЕРЖДЕНО</w:t>
      </w:r>
      <w:r/>
    </w:p>
    <w:p>
      <w:pPr>
        <w:pStyle w:val="621"/>
        <w:jc w:val="right"/>
      </w:pPr>
      <w:r>
        <w:t xml:space="preserve">постановлением Губернатора</w:t>
      </w:r>
      <w:r/>
    </w:p>
    <w:p>
      <w:pPr>
        <w:pStyle w:val="621"/>
        <w:jc w:val="right"/>
      </w:pPr>
      <w:r>
        <w:t xml:space="preserve">Ленинградской области</w:t>
      </w:r>
      <w:r/>
    </w:p>
    <w:p>
      <w:pPr>
        <w:pStyle w:val="621"/>
        <w:jc w:val="right"/>
      </w:pPr>
      <w:r>
        <w:t xml:space="preserve">от 08.11.2021 N 103-пг</w:t>
      </w:r>
      <w:r/>
    </w:p>
    <w:p>
      <w:pPr>
        <w:pStyle w:val="621"/>
        <w:jc w:val="right"/>
      </w:pPr>
      <w:r>
        <w:t xml:space="preserve">(приложение 1)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</w:pPr>
      <w:r/>
      <w:bookmarkStart w:id="0" w:name="P42"/>
      <w:r/>
      <w:bookmarkEnd w:id="0"/>
      <w:r>
        <w:t xml:space="preserve">ПОЛОЖЕНИЕ</w:t>
      </w:r>
      <w:r/>
    </w:p>
    <w:p>
      <w:pPr>
        <w:pStyle w:val="622"/>
        <w:jc w:val="center"/>
      </w:pPr>
      <w:r>
        <w:t xml:space="preserve">О НАГРАДЕ ЛЕНИНГРАДСКОЙ ОБЛАСТИ - ЗНАКЕ ОТЛИЧИЯ</w:t>
      </w:r>
      <w:r/>
    </w:p>
    <w:p>
      <w:pPr>
        <w:pStyle w:val="622"/>
        <w:jc w:val="center"/>
      </w:pPr>
      <w:r>
        <w:t xml:space="preserve">ЛЕНИНГРАДСКОЙ ОБЛАСТИ "ЗА ВКЛАД В РАЗВИТИЕ</w:t>
      </w:r>
      <w:r/>
    </w:p>
    <w:p>
      <w:pPr>
        <w:pStyle w:val="622"/>
        <w:jc w:val="center"/>
      </w:pPr>
      <w:r>
        <w:t xml:space="preserve">ДОБРОВОЛЬЧЕСКОГО ДВИЖЕНИЯ ЛЕНИНГРАДСКОЙ ОБЛАСТИ"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https://login.consultant.ru/link/?req=doc&amp;base=SPB&amp;n=276658&amp;dst=100005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Губернатора Ленинградской области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11.07.2023 N 47-пг)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</w:t>
      </w:r>
      <w:r>
        <w:t xml:space="preserve">. Настоящее Положение определяет порядок и условия награждения наградой Ленинградской области - знаком отличия "За вклад в развитие добровольческого движения Ленинградской области" (далее - знак отличия), учрежденной в целях поощрения граждан, указанных в </w:t>
      </w:r>
      <w:hyperlink w:tooltip="#P54" w:anchor="P54" w:history="1">
        <w:r>
          <w:rPr>
            <w:color w:val="0000ff"/>
          </w:rPr>
          <w:t xml:space="preserve">пункте 4</w:t>
        </w:r>
      </w:hyperlink>
      <w:r>
        <w:t xml:space="preserve"> настоящего Положения, внесших значительный личный вклад в развитие добровольческой (волонтерской) деятельности на территории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На территории Ленинградской области запрещается учреждение и производство знаков, имеющих аналогичные или схожие наименования либо внешнее сходство со знаком отличия.</w:t>
      </w:r>
      <w:r/>
    </w:p>
    <w:p>
      <w:pPr>
        <w:pStyle w:val="621"/>
        <w:ind w:firstLine="540"/>
        <w:jc w:val="both"/>
        <w:spacing w:before="220"/>
      </w:pPr>
      <w:r>
        <w:t xml:space="preserve">2. Дубликаты знака отличия и удостоверения к знаку отличия взамен </w:t>
      </w:r>
      <w:r>
        <w:t xml:space="preserve">утраченных</w:t>
      </w:r>
      <w:r>
        <w:t xml:space="preserve"> не выдаются.</w:t>
      </w:r>
      <w:r/>
    </w:p>
    <w:p>
      <w:pPr>
        <w:pStyle w:val="621"/>
        <w:ind w:firstLine="540"/>
        <w:jc w:val="both"/>
        <w:spacing w:before="220"/>
      </w:pPr>
      <w:r>
        <w:t xml:space="preserve">3. Повторное награждение знаком отличия, а также награждение знаком отличия посмертно не производится.</w:t>
      </w:r>
      <w:r/>
    </w:p>
    <w:p>
      <w:pPr>
        <w:pStyle w:val="621"/>
        <w:ind w:firstLine="540"/>
        <w:jc w:val="both"/>
        <w:spacing w:before="220"/>
      </w:pPr>
      <w:r/>
      <w:bookmarkStart w:id="1" w:name="P54"/>
      <w:r/>
      <w:bookmarkEnd w:id="1"/>
      <w:r>
        <w:t xml:space="preserve">4. Знаком отличия награждаются граждане Российской Федерации, занимающиеся добровольческой (волонтерской) деятельностью в Ленинградской области (далее - доброволец (волонтер), претендент), отвечающие следующим требованиям:</w:t>
      </w:r>
      <w:r/>
    </w:p>
    <w:p>
      <w:pPr>
        <w:pStyle w:val="621"/>
        <w:ind w:firstLine="540"/>
        <w:jc w:val="both"/>
        <w:spacing w:before="220"/>
      </w:pPr>
      <w:r>
        <w:t xml:space="preserve">осуществление добровольческой (волонтерской) деятельности на территории Ленинградской области не менее трех лет;</w:t>
      </w:r>
      <w:r/>
    </w:p>
    <w:p>
      <w:pPr>
        <w:pStyle w:val="621"/>
        <w:ind w:firstLine="540"/>
        <w:jc w:val="both"/>
        <w:spacing w:before="220"/>
      </w:pPr>
      <w:r>
        <w:t xml:space="preserve">отсутствие неснятой или непогашенной в установленном законодательством порядке судимости.</w:t>
      </w:r>
      <w:r/>
    </w:p>
    <w:p>
      <w:pPr>
        <w:pStyle w:val="621"/>
        <w:ind w:firstLine="540"/>
        <w:jc w:val="both"/>
        <w:spacing w:before="220"/>
      </w:pPr>
      <w:r>
        <w:t xml:space="preserve">5. Решение о награждении знаком отличия либо об отказе в награждении знаком отличия принимается Губернатором Ленинградской</w:t>
      </w:r>
      <w:r>
        <w:t xml:space="preserve"> области на основании предложений комиссии по рассмотрению ходатайств и материалов к награждению наградой Ленинградской области - знаком отличия Ленинградской области "За вклад в развитие добровольческого движения Ленинградской области" (далее - комиссия).</w:t>
      </w:r>
      <w:r/>
    </w:p>
    <w:p>
      <w:pPr>
        <w:pStyle w:val="621"/>
        <w:ind w:firstLine="540"/>
        <w:jc w:val="both"/>
        <w:spacing w:before="220"/>
      </w:pPr>
      <w:r/>
      <w:bookmarkStart w:id="2" w:name="P58"/>
      <w:r/>
      <w:bookmarkEnd w:id="2"/>
      <w:r>
        <w:t xml:space="preserve">6. </w:t>
      </w:r>
      <w:r>
        <w:t xml:space="preserve">Субъектами, обладающими правом обращаться с ходатайством о награждении добровольца (волонтера)</w:t>
      </w:r>
      <w:r>
        <w:t xml:space="preserve"> знаком отличия (далее - инициатор, ходатайство), являются органы исполнительной власти Ленинградской области, органы местного самоуправления муниципальных образований Ленинградской области, организаторы добровольческой (волонтерской) деятельности - физиче</w:t>
      </w:r>
      <w:r>
        <w:t xml:space="preserve">ские лица и некоммерческие организации независимо от их организационно-правовой формы,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</w:t>
      </w:r>
      <w:r>
        <w:t xml:space="preserve"> деятельностью.</w:t>
      </w:r>
      <w:r/>
    </w:p>
    <w:p>
      <w:pPr>
        <w:pStyle w:val="621"/>
        <w:ind w:firstLine="540"/>
        <w:jc w:val="both"/>
        <w:spacing w:before="220"/>
      </w:pPr>
      <w:r/>
      <w:bookmarkStart w:id="3" w:name="P59"/>
      <w:r/>
      <w:bookmarkEnd w:id="3"/>
      <w:r>
        <w:t xml:space="preserve">7. Ходатайства, оформленные на имя Губернатора Ленинградской области, подаются инициаторами в комитет по молодежной политике Ленинградской области ежегодно с 1 марта по 1 сентября текущего года, в 2021 году - в течение 14 рабочих дней </w:t>
      </w:r>
      <w:r>
        <w:t xml:space="preserve">с даты вступления</w:t>
      </w:r>
      <w:r>
        <w:t xml:space="preserve"> в силу настоящего постановления.</w:t>
      </w:r>
      <w:r/>
    </w:p>
    <w:p>
      <w:pPr>
        <w:pStyle w:val="621"/>
        <w:ind w:firstLine="540"/>
        <w:jc w:val="both"/>
        <w:spacing w:before="220"/>
      </w:pPr>
      <w:r>
        <w:t xml:space="preserve">Ходатайство подается в печатном виде на листе формата A4 (поля: левое - 2 см, правое - 1 см, верхнее - 2 см, нижнее - 2 см). Текст печатается на одной стороне листа с использованием шрифта </w:t>
      </w:r>
      <w:r>
        <w:t xml:space="preserve">Times</w:t>
      </w:r>
      <w:r>
        <w:t xml:space="preserve"> </w:t>
      </w:r>
      <w:r>
        <w:t xml:space="preserve">New</w:t>
      </w:r>
      <w:r>
        <w:t xml:space="preserve"> </w:t>
      </w:r>
      <w:r>
        <w:t xml:space="preserve">Roman</w:t>
      </w:r>
      <w:r>
        <w:t xml:space="preserve"> размером 14, междустрочный интервал - 1,5.</w:t>
      </w:r>
      <w:r/>
    </w:p>
    <w:p>
      <w:pPr>
        <w:pStyle w:val="621"/>
        <w:ind w:firstLine="540"/>
        <w:jc w:val="both"/>
        <w:spacing w:before="220"/>
      </w:pPr>
      <w:r>
        <w:t xml:space="preserve">К ходатайству прилагаются:</w:t>
      </w:r>
      <w:r/>
    </w:p>
    <w:p>
      <w:pPr>
        <w:pStyle w:val="621"/>
        <w:ind w:firstLine="540"/>
        <w:jc w:val="both"/>
        <w:spacing w:before="220"/>
      </w:pPr>
      <w:r>
        <w:t xml:space="preserve">1) наградной </w:t>
      </w:r>
      <w:hyperlink w:tooltip="#P94" w:anchor="P94" w:history="1">
        <w:r>
          <w:rPr>
            <w:color w:val="0000ff"/>
          </w:rPr>
          <w:t xml:space="preserve">лист</w:t>
        </w:r>
      </w:hyperlink>
      <w:r>
        <w:t xml:space="preserve"> для представления к награждению наградой Ленинградской области - знаком отличия Ленинградской области "За вклад в развитие добровольческого движения Ленинградской области" по форме согласно приложению 1 к настоящему Положению;</w:t>
      </w:r>
      <w:r/>
    </w:p>
    <w:p>
      <w:pPr>
        <w:pStyle w:val="621"/>
        <w:ind w:firstLine="540"/>
        <w:jc w:val="both"/>
        <w:spacing w:before="220"/>
      </w:pPr>
      <w:r>
        <w:t xml:space="preserve">2) документы, подтверждающие осуществление добровольческой (волонтерской) деятельности на территории Ленинградской области не менее трех лет;</w:t>
      </w:r>
      <w:r/>
    </w:p>
    <w:p>
      <w:pPr>
        <w:pStyle w:val="621"/>
        <w:ind w:firstLine="540"/>
        <w:jc w:val="both"/>
        <w:spacing w:before="220"/>
      </w:pPr>
      <w:r>
        <w:t xml:space="preserve">3) документы, подтверждающие наличие успешного опыта добровольческой (волонтерской) деятельности в рамках реализации социально значимого проек</w:t>
      </w:r>
      <w:r>
        <w:t xml:space="preserve">та, в том числе с привлечением грантовых средств, включая средства Фонда Президентских грантов, Федерального агентства по делам молодежи, грантов Губернатора Ленинградской области или средств субсидии областного бюджета Ленинградской области (при наличии);</w:t>
      </w:r>
      <w:r/>
    </w:p>
    <w:p>
      <w:pPr>
        <w:pStyle w:val="621"/>
        <w:ind w:firstLine="540"/>
        <w:jc w:val="both"/>
        <w:spacing w:before="220"/>
      </w:pPr>
      <w:r>
        <w:t xml:space="preserve">4) справка о наличии (отсутствии) судимости </w:t>
      </w:r>
      <w:r>
        <w:t xml:space="preserve">и(</w:t>
      </w:r>
      <w:r>
        <w:t xml:space="preserve">или) факта уголовного преследования либо о прекращении уголовного преследования;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4 в ред. </w:t>
      </w:r>
      <w:hyperlink r:id="rId13" w:tooltip="https://login.consultant.ru/link/?req=doc&amp;base=SPB&amp;n=276658&amp;dst=100006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11.07.2023 N 47-пг)</w:t>
      </w:r>
      <w:r/>
    </w:p>
    <w:p>
      <w:pPr>
        <w:pStyle w:val="621"/>
        <w:ind w:firstLine="540"/>
        <w:jc w:val="both"/>
        <w:spacing w:before="220"/>
      </w:pPr>
      <w:r>
        <w:t xml:space="preserve">5) </w:t>
      </w:r>
      <w:hyperlink w:tooltip="#P156" w:anchor="P156" w:history="1">
        <w:r>
          <w:rPr>
            <w:color w:val="0000ff"/>
          </w:rPr>
          <w:t xml:space="preserve">согласие</w:t>
        </w:r>
      </w:hyperlink>
      <w:r>
        <w:t xml:space="preserve"> претендента на обработку его персональных данных или </w:t>
      </w:r>
      <w:hyperlink w:tooltip="#P188" w:anchor="P188" w:history="1">
        <w:r>
          <w:rPr>
            <w:color w:val="0000ff"/>
          </w:rPr>
          <w:t xml:space="preserve">согласие</w:t>
        </w:r>
      </w:hyperlink>
      <w:r>
        <w:t xml:space="preserve"> родителя (законного представителя) на обработку персональных данных несовершеннолетнего претендента по формам согласно приложению 2 к настоящему Положению.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5 в ред. </w:t>
      </w:r>
      <w:hyperlink r:id="rId14" w:tooltip="https://login.consultant.ru/link/?req=doc&amp;base=SPB&amp;n=276658&amp;dst=100008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11.07.2023 N 47-пг)</w:t>
      </w:r>
      <w:r/>
    </w:p>
    <w:p>
      <w:pPr>
        <w:pStyle w:val="621"/>
        <w:ind w:firstLine="540"/>
        <w:jc w:val="both"/>
        <w:spacing w:before="220"/>
      </w:pPr>
      <w:r>
        <w:t xml:space="preserve">8. Комитет по молодежной политике Ленинградской области не позднее 10 рабочих дней (в 2021 году - в течение трех рабочих дней) </w:t>
      </w:r>
      <w:r>
        <w:t xml:space="preserve">с даты окончания</w:t>
      </w:r>
      <w:r>
        <w:t xml:space="preserve"> приема документов, указанных в </w:t>
      </w:r>
      <w:hyperlink w:tooltip="#P59" w:anchor="P59" w:history="1">
        <w:r>
          <w:rPr>
            <w:color w:val="0000ff"/>
          </w:rPr>
          <w:t xml:space="preserve">пункте 7</w:t>
        </w:r>
      </w:hyperlink>
      <w:r>
        <w:t xml:space="preserve"> настоящего Положения (далее - документы о награждении), направляет их в комиссию.</w:t>
      </w:r>
      <w:r/>
    </w:p>
    <w:p>
      <w:pPr>
        <w:pStyle w:val="621"/>
        <w:ind w:firstLine="540"/>
        <w:jc w:val="both"/>
        <w:spacing w:before="220"/>
      </w:pPr>
      <w:r>
        <w:t xml:space="preserve">9. Комиссия рассматривает документы о награждении знаком отличия в целях определения претендентов, соответствующих требованиям </w:t>
      </w:r>
      <w:hyperlink w:tooltip="#P54" w:anchor="P54" w:history="1">
        <w:r>
          <w:rPr>
            <w:color w:val="0000ff"/>
          </w:rPr>
          <w:t xml:space="preserve">пункта 4</w:t>
        </w:r>
      </w:hyperlink>
      <w:r>
        <w:t xml:space="preserve"> настоящего Положения.</w:t>
      </w:r>
      <w:r/>
    </w:p>
    <w:p>
      <w:pPr>
        <w:pStyle w:val="621"/>
        <w:ind w:firstLine="540"/>
        <w:jc w:val="both"/>
        <w:spacing w:before="220"/>
      </w:pPr>
      <w:r>
        <w:t xml:space="preserve">10. Рассмотрение документов о награждении знаком отличия осуществляется в срок не позднее 20 рабочих дней с даты их направления в комиссию (в 2021 году - в течение трех рабочих дней).</w:t>
      </w:r>
      <w:r/>
    </w:p>
    <w:p>
      <w:pPr>
        <w:pStyle w:val="621"/>
        <w:ind w:firstLine="540"/>
        <w:jc w:val="both"/>
        <w:spacing w:before="220"/>
      </w:pPr>
      <w:r>
        <w:t xml:space="preserve">По результатам рассмотрения документов о награждении знаком отличия комиссия формирует мотивированные предложения о награждении знаком отличия либо об отказе в</w:t>
      </w:r>
      <w:r>
        <w:t xml:space="preserve"> награждении знаком отличия, которые не позднее пяти рабочих дней со дня рассмотрения комиссией документов о награждении знаком отличия оформляются протоколом (далее - протокол). Протокол направляется в комитет по молодежной политике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11. </w:t>
      </w:r>
      <w:r>
        <w:t xml:space="preserve">Протокол заседания комиссии с приложенными документами претендентов на награждение знаком отличия направляются комитетом по мол</w:t>
      </w:r>
      <w:r>
        <w:t xml:space="preserve">одежной политике Ленинградской области Губернатору Ленинградской области для принятия решения о награждении знаком отличия или об отказе в награждении знаком отличия в течение пяти рабочих дней со дня подписания (в 2021 году - в течение трех рабочих дней).</w:t>
      </w:r>
      <w:r/>
    </w:p>
    <w:p>
      <w:pPr>
        <w:pStyle w:val="621"/>
        <w:ind w:firstLine="540"/>
        <w:jc w:val="both"/>
        <w:spacing w:before="220"/>
      </w:pPr>
      <w:r>
        <w:t xml:space="preserve">12. Основаниями для отказа в награждении знаком отличия являются:</w:t>
      </w:r>
      <w:r/>
    </w:p>
    <w:p>
      <w:pPr>
        <w:pStyle w:val="621"/>
        <w:ind w:firstLine="540"/>
        <w:jc w:val="both"/>
        <w:spacing w:before="220"/>
      </w:pPr>
      <w:r>
        <w:t xml:space="preserve">представление документов о награждении знаком отличия не в полном объеме или с нарушением срока, указанного в </w:t>
      </w:r>
      <w:hyperlink w:tooltip="#P59" w:anchor="P59" w:history="1">
        <w:r>
          <w:rPr>
            <w:color w:val="0000ff"/>
          </w:rPr>
          <w:t xml:space="preserve">пункте 7</w:t>
        </w:r>
      </w:hyperlink>
      <w:r>
        <w:t xml:space="preserve"> настоящего Положения;</w:t>
      </w:r>
      <w:r/>
    </w:p>
    <w:p>
      <w:pPr>
        <w:pStyle w:val="621"/>
        <w:ind w:firstLine="540"/>
        <w:jc w:val="both"/>
        <w:spacing w:before="220"/>
      </w:pPr>
      <w:r>
        <w:t xml:space="preserve">наличие в документах о награждении знаком отличия недостоверных сведений;</w:t>
      </w:r>
      <w:r/>
    </w:p>
    <w:p>
      <w:pPr>
        <w:pStyle w:val="621"/>
        <w:ind w:firstLine="540"/>
        <w:jc w:val="both"/>
        <w:spacing w:before="220"/>
      </w:pPr>
      <w:r>
        <w:t xml:space="preserve">установление несоответствия претендента требованиям </w:t>
      </w:r>
      <w:hyperlink w:tooltip="#P54" w:anchor="P54" w:history="1">
        <w:r>
          <w:rPr>
            <w:color w:val="0000ff"/>
          </w:rPr>
          <w:t xml:space="preserve">пункта 4</w:t>
        </w:r>
      </w:hyperlink>
      <w:r>
        <w:t xml:space="preserve"> настоящего Положения;</w:t>
      </w:r>
      <w:r/>
    </w:p>
    <w:p>
      <w:pPr>
        <w:pStyle w:val="621"/>
        <w:ind w:firstLine="540"/>
        <w:jc w:val="both"/>
        <w:spacing w:before="220"/>
      </w:pPr>
      <w:r>
        <w:t xml:space="preserve">отсутствие у инициатора права обращаться с ходатайством о награждении знаком отличия в соответствии с </w:t>
      </w:r>
      <w:hyperlink w:tooltip="#P58" w:anchor="P58" w:history="1">
        <w:r>
          <w:rPr>
            <w:color w:val="0000ff"/>
          </w:rPr>
          <w:t xml:space="preserve">пунктом 6</w:t>
        </w:r>
      </w:hyperlink>
      <w:r>
        <w:t xml:space="preserve"> настоящего Положения;</w:t>
      </w:r>
      <w:r/>
    </w:p>
    <w:p>
      <w:pPr>
        <w:pStyle w:val="621"/>
        <w:ind w:firstLine="540"/>
        <w:jc w:val="both"/>
        <w:spacing w:before="220"/>
      </w:pPr>
      <w:r>
        <w:t xml:space="preserve">13. Решение о награждении знаком отличия оформляется распоряжением Губернатора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Подготовка соответствующего проекта распоряжения Губернатора Ленинградской области, оформление бланков удостоверений к знаку отличия, учет произведенных награждений знаком отличия осуществляются комитетом по молодежной политике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14. </w:t>
      </w:r>
      <w:r>
        <w:t xml:space="preserve">В случае принятия решения об отказе в награждении знаком отличия документы о награждении в течение</w:t>
      </w:r>
      <w:r>
        <w:t xml:space="preserve"> двух рабочих дней с даты принятия такого решения возвращаются инициатору ходатайства с указанием принятого решения и оснований для его принятия.</w:t>
      </w:r>
      <w:r/>
    </w:p>
    <w:p>
      <w:pPr>
        <w:pStyle w:val="621"/>
        <w:ind w:firstLine="540"/>
        <w:jc w:val="both"/>
        <w:spacing w:before="220"/>
      </w:pPr>
      <w:r>
        <w:t xml:space="preserve">15. Вручение знака отличия осуществляется Губернатором Ленинградской области или иным лицом по поручению Губернатора Ленинградской области в торжественной обстановке.</w:t>
      </w:r>
      <w:r/>
    </w:p>
    <w:p>
      <w:pPr>
        <w:pStyle w:val="621"/>
        <w:ind w:firstLine="540"/>
        <w:jc w:val="both"/>
        <w:spacing w:before="220"/>
      </w:pPr>
      <w:r>
        <w:t xml:space="preserve">16. </w:t>
      </w:r>
      <w:r>
        <w:t xml:space="preserve">Награжденному одновременно с вручением знака отличия выдается удостоверение к знаку отличия.</w:t>
      </w:r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  <w:outlineLvl w:val="1"/>
      </w:pPr>
      <w:r/>
      <w:r/>
    </w:p>
    <w:p>
      <w:pPr>
        <w:pStyle w:val="621"/>
        <w:jc w:val="right"/>
        <w:outlineLvl w:val="1"/>
      </w:pPr>
      <w:r>
        <w:t xml:space="preserve">Приложение 1</w:t>
      </w:r>
      <w:r/>
    </w:p>
    <w:p>
      <w:pPr>
        <w:pStyle w:val="621"/>
        <w:jc w:val="right"/>
      </w:pPr>
      <w:r>
        <w:t xml:space="preserve">к Положению...</w:t>
      </w:r>
      <w:r/>
    </w:p>
    <w:p>
      <w:pPr>
        <w:pStyle w:val="621"/>
        <w:ind w:firstLine="540"/>
        <w:jc w:val="both"/>
      </w:pPr>
      <w:r/>
      <w:r/>
    </w:p>
    <w:p>
      <w:pPr>
        <w:pStyle w:val="621"/>
      </w:pPr>
      <w:r>
        <w:t xml:space="preserve">(Форма)</w:t>
      </w:r>
      <w:r/>
    </w:p>
    <w:p>
      <w:pPr>
        <w:pStyle w:val="621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621"/>
              <w:jc w:val="center"/>
            </w:pPr>
            <w:r/>
            <w:bookmarkStart w:id="4" w:name="P94"/>
            <w:r/>
            <w:bookmarkEnd w:id="4"/>
            <w:r>
              <w:t xml:space="preserve">НАГРАДНОЙ ЛИСТ</w:t>
            </w:r>
            <w:r/>
          </w:p>
          <w:p>
            <w:pPr>
              <w:pStyle w:val="621"/>
              <w:jc w:val="center"/>
            </w:pPr>
            <w:r>
              <w:t xml:space="preserve">для представления к награждению наградой Ленинградской области -</w:t>
            </w:r>
            <w:r/>
          </w:p>
          <w:p>
            <w:pPr>
              <w:pStyle w:val="621"/>
              <w:jc w:val="center"/>
            </w:pPr>
            <w:r>
              <w:t xml:space="preserve">знаком отличия Ленинградской области</w:t>
            </w:r>
            <w:r/>
          </w:p>
          <w:p>
            <w:pPr>
              <w:pStyle w:val="621"/>
              <w:jc w:val="center"/>
            </w:pPr>
            <w:r>
              <w:t xml:space="preserve">"За вклад в развитие добровольческого движения</w:t>
            </w:r>
            <w:r/>
          </w:p>
          <w:p>
            <w:pPr>
              <w:pStyle w:val="621"/>
              <w:jc w:val="center"/>
            </w:pPr>
            <w:r>
              <w:t xml:space="preserve">Ленинградской области"</w:t>
            </w:r>
            <w:r/>
          </w:p>
        </w:tc>
      </w:tr>
    </w:tbl>
    <w:p>
      <w:pPr>
        <w:pStyle w:val="621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000000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4"/>
        <w:gridCol w:w="3402"/>
        <w:gridCol w:w="5159"/>
      </w:tblGrid>
      <w:tr>
        <w:tblPrEx/>
        <w:trPr/>
        <w:tc>
          <w:tcPr>
            <w:tcW w:w="50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621"/>
            </w:pPr>
            <w:r>
              <w:t xml:space="preserve">Фамилия,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W w:w="50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621"/>
            </w:pPr>
            <w:r>
              <w:t xml:space="preserve">имя,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W w:w="50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отчество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W w:w="5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</w:pPr>
            <w:r>
              <w:t xml:space="preserve">Если изменяли фамилию, имя или отчество, укажите их, а также когда, где и по какой причине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W w:w="5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</w:pPr>
            <w:r>
              <w:t xml:space="preserve">Число, месяц, год и место рождения (страна, республика, край, область, район, город, село, деревня)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W w:w="5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21"/>
            </w:pPr>
            <w:r>
              <w:t xml:space="preserve">Гражданство (если изменялось, укажите: когда и по какой причине; если имеете гражданство другого государства, укажите)</w:t>
            </w:r>
            <w:r/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</w:pPr>
      <w:r/>
      <w:r/>
    </w:p>
    <w:tbl>
      <w:tblPr>
        <w:tblW w:w="0" w:type="auto"/>
        <w:tblBorders>
          <w:insideH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</w:pPr>
            <w:r>
              <w:t xml:space="preserve">5. Характеристика с указанием конкретных заслуг представляемого к награждению (включая сведения о конкретных достижениях):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>
              <w:t xml:space="preserve">Кандидатура рекомендована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(наименование организации)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(дата обсуждения)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621"/>
            </w:pPr>
            <w:r>
              <w:t xml:space="preserve">Руководитель организации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21"/>
              <w:jc w:val="center"/>
            </w:pPr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(расшифровка)</w:t>
            </w:r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  <w:outlineLvl w:val="1"/>
      </w:pPr>
      <w:r/>
      <w:r/>
    </w:p>
    <w:p>
      <w:pPr>
        <w:pStyle w:val="621"/>
        <w:jc w:val="right"/>
        <w:outlineLvl w:val="1"/>
      </w:pPr>
      <w:r>
        <w:t xml:space="preserve">Приложение 2</w:t>
      </w:r>
      <w:r/>
    </w:p>
    <w:p>
      <w:pPr>
        <w:pStyle w:val="621"/>
        <w:jc w:val="right"/>
      </w:pPr>
      <w:r>
        <w:t xml:space="preserve">к Положению...</w:t>
      </w:r>
      <w:r/>
    </w:p>
    <w:p>
      <w:pPr>
        <w:pStyle w:val="621"/>
        <w:spacing w:after="1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outlineLvl w:val="2"/>
      </w:pPr>
      <w:r>
        <w:t xml:space="preserve">(Форма 1)</w:t>
      </w:r>
      <w:r/>
    </w:p>
    <w:p>
      <w:pPr>
        <w:pStyle w:val="621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43"/>
        <w:gridCol w:w="2832"/>
        <w:gridCol w:w="614"/>
        <w:gridCol w:w="4437"/>
        <w:gridCol w:w="345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621"/>
              <w:jc w:val="center"/>
            </w:pPr>
            <w:r/>
            <w:bookmarkStart w:id="5" w:name="P156"/>
            <w:r/>
            <w:bookmarkEnd w:id="5"/>
            <w:r>
              <w:t xml:space="preserve">СОГЛАСИЕ</w:t>
            </w:r>
            <w:r/>
          </w:p>
          <w:p>
            <w:pPr>
              <w:pStyle w:val="621"/>
              <w:jc w:val="center"/>
            </w:pPr>
            <w:r>
              <w:t xml:space="preserve">претендента на обработку его персональных данных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26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</w:pPr>
            <w:r>
              <w:t xml:space="preserve">Я,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883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pStyle w:val="621"/>
              <w:jc w:val="center"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8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(фамилия, имя, отчество)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проживающий (</w:t>
            </w:r>
            <w:r>
              <w:t xml:space="preserve">проживающая</w:t>
            </w:r>
            <w:r>
              <w:t xml:space="preserve">) по адресу (указывается адрес регистрации и фактический адрес проживания, если он отличается от регистрации): ______________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726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,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документ, удостоверяющий личность: серия ________ номер _________ выдан ____________________________________ дата выдачи ____________, в соответствии со </w:t>
            </w:r>
            <w:hyperlink r:id="rId15" w:tooltip="https://login.consultant.ru/link/?req=doc&amp;base=LAW&amp;n=482686&amp;dst=100278" w:history="1">
              <w:r>
                <w:rPr>
                  <w:color w:val="0000ff"/>
                </w:rPr>
                <w:t xml:space="preserve">статьей 9</w:t>
              </w:r>
            </w:hyperlink>
            <w:r>
              <w:t xml:space="preserve"> Федерального закона от 27 июля 2006 года N 152-ФЗ "О персональных данных" свободно, своей волей и в своих интересах даю согласие на обработку неавтоматическим способом в комитете по молодежной политике Ленинградской области, расположенном по адресу: </w:t>
            </w:r>
            <w:r>
              <w:t xml:space="preserve">Санкт-Петербург, внутригородское муниципальное образование Санкт-Петербурга муниципальный округ </w:t>
            </w:r>
            <w:r>
              <w:t xml:space="preserve">Смольнинское</w:t>
            </w:r>
            <w:r>
              <w:t xml:space="preserve">, площадь Растрелли, д. 2, стр. 1, моих персональных данных, содержащихся в настоящем согласии, а также иных моих персональных данных, содержащихся в представленных в к</w:t>
            </w:r>
            <w:r>
              <w:t xml:space="preserve">омитет по молодежной политике Ленинградской области документах, в целях рассмотрения моей кандидатуры для награждения наградой Ленинградской области - знаком отличия Ленинградской области "За вклад в развитие добровольческого движения Ленинградской области</w:t>
            </w:r>
            <w:r>
              <w:t xml:space="preserve">" и для участия в областном мероприятии, посвященном чествованию добровольцев (волонтеров) в Ленинградской области, в 20___ году.</w:t>
            </w:r>
            <w:r/>
          </w:p>
          <w:p>
            <w:pPr>
              <w:pStyle w:val="621"/>
              <w:ind w:firstLine="283"/>
              <w:jc w:val="both"/>
            </w:pPr>
            <w:r>
              <w:t xml:space="preserve">Предоставля</w:t>
            </w:r>
            <w:r>
              <w:t xml:space="preserve">ю право осуществлять все действия (операции) с моими персональными данными, включая сбор, систематизацию, накопление, хранение, уточнение (обновление, изменение), извлечение, использование, обезличивание, блокирование, уничтожение, а также право обрабатыва</w:t>
            </w:r>
            <w:r>
              <w:t xml:space="preserve">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      </w:r>
            <w:r/>
          </w:p>
          <w:p>
            <w:pPr>
              <w:pStyle w:val="621"/>
              <w:ind w:firstLine="283"/>
              <w:jc w:val="both"/>
            </w:pPr>
            <w:r>
              <w:t xml:space="preserve">После принятия решения о награждении даю согласие на архивное хранение моих персональных данных в органах исполнительной власти Ленинградской области.</w:t>
            </w:r>
            <w:r/>
          </w:p>
          <w:p>
            <w:pPr>
              <w:pStyle w:val="621"/>
              <w:ind w:firstLine="283"/>
              <w:jc w:val="both"/>
            </w:pPr>
            <w:r>
              <w:t xml:space="preserve">Настоящее согласие на обработку персональных данных является бессрочным и может быть отозвано по моему письменному заявлению. </w:t>
            </w:r>
            <w:r>
              <w:t xml:space="preserve">При принятии решения об отзыве настоящего согласия на обработку персональных данных до рассмотрения моей канд</w:t>
            </w:r>
            <w:r>
              <w:t xml:space="preserve">идатуры для награждения наградой Ленинградской области - знаком отличия Ленинградской области "За вклад в развитие добровольческого движения Ленинградской области" я уведомлен (уведомлена) об исключении моей кандидатуры из списка кандидатов на награждение.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</w:pPr>
            <w:r>
              <w:t xml:space="preserve">Подпись субъекта персональных данных: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75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4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782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5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4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(расшифровка)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"___" __________ 20__ года</w:t>
            </w:r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  <w:outlineLvl w:val="2"/>
      </w:pPr>
      <w:r/>
      <w:r/>
    </w:p>
    <w:p>
      <w:pPr>
        <w:pStyle w:val="621"/>
        <w:outlineLvl w:val="2"/>
      </w:pPr>
      <w:r>
        <w:t xml:space="preserve">(Форма 2)</w:t>
      </w:r>
      <w:r/>
    </w:p>
    <w:p>
      <w:pPr>
        <w:pStyle w:val="621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64"/>
        <w:gridCol w:w="2826"/>
        <w:gridCol w:w="645"/>
        <w:gridCol w:w="4457"/>
        <w:gridCol w:w="340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jc w:val="center"/>
            </w:pPr>
            <w:r/>
            <w:bookmarkStart w:id="6" w:name="P188"/>
            <w:r/>
            <w:bookmarkEnd w:id="6"/>
            <w:r>
              <w:t xml:space="preserve">СОГЛАСИЕ</w:t>
            </w:r>
            <w:r/>
          </w:p>
          <w:p>
            <w:pPr>
              <w:pStyle w:val="621"/>
              <w:jc w:val="center"/>
            </w:pPr>
            <w:r>
              <w:t xml:space="preserve">родителя (законного представителя) на обработку персональных данных несовершеннолетнего претендента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</w:pPr>
            <w:r>
              <w:t xml:space="preserve">Я,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928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(фамилия, имя, отчество)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проживающий (</w:t>
            </w:r>
            <w:r>
              <w:t xml:space="preserve">проживающая</w:t>
            </w:r>
            <w:r>
              <w:t xml:space="preserve">) по адресу (указывается адрес регистрации и фактический адрес проживания, если он отличается от регистрации):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692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,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документ, удостоверяющий личность: серия _______ номер _____________________</w:t>
            </w:r>
            <w:r/>
          </w:p>
          <w:p>
            <w:pPr>
              <w:pStyle w:val="621"/>
              <w:jc w:val="both"/>
            </w:pPr>
            <w:r>
              <w:t xml:space="preserve">выдан ___________________________________________________________________</w:t>
            </w:r>
            <w:r/>
          </w:p>
          <w:p>
            <w:pPr>
              <w:pStyle w:val="621"/>
              <w:jc w:val="both"/>
            </w:pPr>
            <w:r>
              <w:t xml:space="preserve">дата выдачи _____________, являюсь родителем (законным представителем) несовершеннолетнего претендента ___________________________________________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692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,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(фамилия, имя, отчество (при наличии) несовершеннолетнего претендента)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приходящегося</w:t>
            </w:r>
            <w:r>
              <w:t xml:space="preserve"> мне ________________________________, зарегистрированного по адресу: ___________________________________________________________________</w:t>
            </w:r>
            <w:r/>
          </w:p>
          <w:p>
            <w:pPr>
              <w:pStyle w:val="621"/>
              <w:jc w:val="both"/>
            </w:pPr>
            <w:r>
              <w:t xml:space="preserve">(далее - несовершеннолетний), в соответствии со </w:t>
            </w:r>
            <w:hyperlink r:id="rId16" w:tooltip="https://login.consultant.ru/link/?req=doc&amp;base=LAW&amp;n=482686&amp;dst=100278" w:history="1">
              <w:r>
                <w:rPr>
                  <w:color w:val="0000ff"/>
                </w:rPr>
                <w:t xml:space="preserve">статьей 9</w:t>
              </w:r>
            </w:hyperlink>
            <w:r>
              <w:t xml:space="preserve"> Федерального закона от 27 июля 2006 года N 152-ФЗ "О персональных данных", </w:t>
            </w:r>
            <w:hyperlink r:id="rId17" w:tooltip="https://login.consultant.ru/link/?req=doc&amp;base=LAW&amp;n=482834&amp;dst=100296" w:history="1">
              <w:r>
                <w:rPr>
                  <w:color w:val="0000ff"/>
                </w:rPr>
                <w:t xml:space="preserve">пунктом 1 статьи 64</w:t>
              </w:r>
            </w:hyperlink>
            <w:r>
              <w:t xml:space="preserve"> Семейного кодекса Российской Федерации свободно, своей волей и в интересах несовершеннолетнего даю согласие на обработку неавтоматическим способом в комитете по молодежной политике Ленинградской области, расположенном по адресу: </w:t>
            </w:r>
            <w:r>
              <w:t xml:space="preserve">Санкт-Петербург, внутригородское муниципальное образование Санкт-Петербурга муниципальный округ </w:t>
            </w:r>
            <w:r>
              <w:t xml:space="preserve">Смольнинское</w:t>
            </w:r>
            <w:r>
              <w:t xml:space="preserve">, площадь Растрелли, д. 2, стр. 1, моих персональных данных и персональных данных несовершеннолетнего, содержащихся в настоящем согласии, а также иных моих персональных данных и персональных данных </w:t>
            </w:r>
            <w:r>
              <w:t xml:space="preserve">несовершеннолетнего, содержащихся в представленных в комитет по молодежной политике Ленинградской области документах, в целях рассмотрения кандидатуры несовершеннолетнего для награждения наградой Ленинградской области - знаком отличия Ленинградской области</w:t>
            </w:r>
            <w:r>
              <w:t xml:space="preserve"> "За вклад в развитие добровольческого движения Ленинградской области" и для участия в областном мероприятии, посвященном чествованию добровольцев (волонтеров) в Ленинградской области, в 20___ году.</w:t>
            </w:r>
            <w:r/>
          </w:p>
          <w:p>
            <w:pPr>
              <w:pStyle w:val="621"/>
              <w:ind w:firstLine="283"/>
              <w:jc w:val="both"/>
            </w:pPr>
            <w:r>
              <w:t xml:space="preserve">Предоставляю право осуществлять все действия (операции)</w:t>
            </w:r>
            <w:r>
              <w:t xml:space="preserve"> с моими персональными данными и персональными данными несовершеннолетнего, включая сбор, систематизацию, накопление, хранение, уточнение (обновление, изменение), извлечение, использование, обезличивание, блокирование, уничтожение, а также право обрабатыва</w:t>
            </w:r>
            <w:r>
              <w:t xml:space="preserve">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      </w:r>
            <w:r/>
          </w:p>
          <w:p>
            <w:pPr>
              <w:pStyle w:val="621"/>
              <w:ind w:firstLine="283"/>
              <w:jc w:val="both"/>
            </w:pPr>
            <w:r>
              <w:t xml:space="preserve">После принятия решения о награждении даю согласие на архивное хранение моих персональных данных и персональных данных несовершеннолетнего в органах исполнительной власти Ленинградской области.</w:t>
            </w:r>
            <w:r/>
          </w:p>
          <w:p>
            <w:pPr>
              <w:pStyle w:val="621"/>
              <w:ind w:firstLine="283"/>
              <w:jc w:val="both"/>
            </w:pPr>
            <w:r>
              <w:t xml:space="preserve">Настоящее согласие на обработку персональных данных является бессрочным и может быть отозвано по моему письменному заявлению. </w:t>
            </w:r>
            <w:r>
              <w:t xml:space="preserve">При принятии решения об отзыве настоящего согласия на обработку персональных данных до рассмотрения кандидатуры несовершеннолетнего для наг</w:t>
            </w:r>
            <w:r>
              <w:t xml:space="preserve">раждения наградой Ленинградской области - знаком отличия Ленинградской области "За вклад в развитие добровольческого движения Ленинградской области" я уведомлен (уведомлена) об исключении кандидатуры несовершеннолетнего из списка кандидатов на награждение.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</w:pPr>
            <w:r>
              <w:t xml:space="preserve">Подпись родителя (законного представителя) субъекта персональных данных: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90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5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797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5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(расшифровка)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2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"___" __________ 20__ года</w:t>
            </w:r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</w:pPr>
      <w:r/>
      <w:r/>
    </w:p>
    <w:p>
      <w:pPr>
        <w:pStyle w:val="621"/>
        <w:jc w:val="right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  <w:outlineLvl w:val="0"/>
      </w:pPr>
      <w:r/>
      <w:r/>
    </w:p>
    <w:p>
      <w:pPr>
        <w:pStyle w:val="621"/>
        <w:jc w:val="right"/>
        <w:outlineLvl w:val="0"/>
      </w:pPr>
      <w:r/>
      <w:bookmarkStart w:id="10" w:name="_GoBack"/>
      <w:r/>
      <w:bookmarkEnd w:id="10"/>
      <w:r>
        <w:t xml:space="preserve">УТВЕРЖДЕНО</w:t>
      </w:r>
      <w:r/>
    </w:p>
    <w:p>
      <w:pPr>
        <w:pStyle w:val="621"/>
        <w:jc w:val="right"/>
      </w:pPr>
      <w:r>
        <w:t xml:space="preserve">постановлением Губернатора</w:t>
      </w:r>
      <w:r/>
    </w:p>
    <w:p>
      <w:pPr>
        <w:pStyle w:val="621"/>
        <w:jc w:val="right"/>
      </w:pPr>
      <w:r>
        <w:t xml:space="preserve">Ленинградской области</w:t>
      </w:r>
      <w:r/>
    </w:p>
    <w:p>
      <w:pPr>
        <w:pStyle w:val="621"/>
        <w:jc w:val="right"/>
      </w:pPr>
      <w:r>
        <w:t xml:space="preserve">от 08.11.2021 N 103-пг</w:t>
      </w:r>
      <w:r/>
    </w:p>
    <w:p>
      <w:pPr>
        <w:pStyle w:val="621"/>
        <w:jc w:val="right"/>
      </w:pPr>
      <w:r>
        <w:t xml:space="preserve">(приложение 6)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</w:pPr>
      <w:r/>
      <w:bookmarkStart w:id="11" w:name="P362"/>
      <w:r/>
      <w:bookmarkEnd w:id="11"/>
      <w:r>
        <w:t xml:space="preserve">ПОЛОЖЕНИЕ</w:t>
      </w:r>
      <w:r/>
    </w:p>
    <w:p>
      <w:pPr>
        <w:pStyle w:val="622"/>
        <w:jc w:val="center"/>
      </w:pPr>
      <w:r>
        <w:t xml:space="preserve">О КОМИССИИ ПО РАССМОТРЕНИЮ ХОДАТАЙСТВ И МАТЕРИАЛОВ</w:t>
      </w:r>
      <w:r/>
    </w:p>
    <w:p>
      <w:pPr>
        <w:pStyle w:val="622"/>
        <w:jc w:val="center"/>
      </w:pPr>
      <w:r>
        <w:t xml:space="preserve">К НАГРАЖДЕНИЮ НАГРАДОЙ ЛЕНИНГРАДСКОЙ ОБЛАСТИ - ЗНАКОМ</w:t>
      </w:r>
      <w:r/>
    </w:p>
    <w:p>
      <w:pPr>
        <w:pStyle w:val="622"/>
        <w:jc w:val="center"/>
      </w:pPr>
      <w:r>
        <w:t xml:space="preserve">ОТЛИЧИЯ ЛЕНИНГРАДСКОЙ ОБЛАСТИ "ЗА ВКЛАД В РАЗВИТИЕ</w:t>
      </w:r>
      <w:r/>
    </w:p>
    <w:p>
      <w:pPr>
        <w:pStyle w:val="622"/>
        <w:jc w:val="center"/>
      </w:pPr>
      <w:r>
        <w:t xml:space="preserve">ДОБРОВОЛЬЧЕСКОГО ДВИЖЕНИЯ ЛЕНИНГРАДСКОЙ ОБЛАСТИ"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</w:t>
      </w:r>
      <w:r>
        <w:t xml:space="preserve">Настоящее Положение регламентирует деятельность комиссии по рассмотрению ходатайств и материалов к награждению наградой Ленинградской области - знаком отличия Ленинградской области "За вклад в раз</w:t>
      </w:r>
      <w:r>
        <w:t xml:space="preserve">витие добровольческого движения Ленинградской области" (далее - комиссия, знак отличия), создающейся в целях рассмотрения ходатайств и материалов к награждению знаком отличия, и подготовки предложений о награждении добровольцев (волонтеров) знаком отличия.</w:t>
      </w:r>
      <w:r/>
    </w:p>
    <w:p>
      <w:pPr>
        <w:pStyle w:val="621"/>
        <w:ind w:firstLine="540"/>
        <w:jc w:val="both"/>
        <w:spacing w:before="220"/>
      </w:pPr>
      <w:r>
        <w:t xml:space="preserve">Комиссия в своей деятельности руководствуется законами и иными нормативными правовыми актами Российской Федерации и законами и иными нормативными правовыми актами Ленинградской области, а также настоящим Положением.</w:t>
      </w:r>
      <w:r/>
    </w:p>
    <w:p>
      <w:pPr>
        <w:pStyle w:val="621"/>
        <w:ind w:firstLine="540"/>
        <w:jc w:val="both"/>
        <w:spacing w:before="220"/>
      </w:pPr>
      <w:r>
        <w:t xml:space="preserve">2. Задачи комиссии:</w:t>
      </w:r>
      <w:r/>
    </w:p>
    <w:p>
      <w:pPr>
        <w:pStyle w:val="621"/>
        <w:ind w:firstLine="540"/>
        <w:jc w:val="both"/>
        <w:spacing w:before="220"/>
      </w:pPr>
      <w:r>
        <w:t xml:space="preserve">рассмотрение поступивших в коми</w:t>
      </w:r>
      <w:r>
        <w:t xml:space="preserve">ссию ходатайств о награждении знаком отличия и прилагаемых к ним документов в соответствии с требованиями Положения о награде Ленинградской области - знаке отличия Ленинградской области "За вклад в развитие добровольческого движения Ленинградской области";</w:t>
      </w:r>
      <w:r/>
    </w:p>
    <w:p>
      <w:pPr>
        <w:pStyle w:val="621"/>
        <w:ind w:firstLine="540"/>
        <w:jc w:val="both"/>
        <w:spacing w:before="220"/>
      </w:pPr>
      <w:r>
        <w:t xml:space="preserve">подготовка и направление в комитет по молодежной политике Ленинградской области мотивированных пре</w:t>
      </w:r>
      <w:r>
        <w:t xml:space="preserve">дложений о награждении знаком отличия либо об отказе в награждении знаком отличия в сроки, установленные Положением о награде Ленинградской области - знаке отличия Ленинградской области "За вклад в развитие добровольческого движения Ленинградской области";</w:t>
      </w:r>
      <w:r/>
    </w:p>
    <w:p>
      <w:pPr>
        <w:pStyle w:val="621"/>
        <w:ind w:firstLine="540"/>
        <w:jc w:val="both"/>
        <w:spacing w:before="220"/>
      </w:pPr>
      <w:r>
        <w:t xml:space="preserve">подготовка и представление Губернатору Ленинградской области предложений о совершенствовании процедуры награждения знаком отличия (по собственной инициативе).</w:t>
      </w:r>
      <w:r/>
    </w:p>
    <w:p>
      <w:pPr>
        <w:pStyle w:val="621"/>
        <w:ind w:firstLine="540"/>
        <w:jc w:val="both"/>
        <w:spacing w:before="220"/>
      </w:pPr>
      <w:r>
        <w:t xml:space="preserve">Комиссия также вправе принимать решения по вопросам, касающимся внутренней организации деятельности комиссии, с учетом требований настоящего Положения.</w:t>
      </w:r>
      <w:r/>
    </w:p>
    <w:p>
      <w:pPr>
        <w:pStyle w:val="621"/>
        <w:ind w:firstLine="540"/>
        <w:jc w:val="both"/>
        <w:spacing w:before="220"/>
      </w:pPr>
      <w:r>
        <w:t xml:space="preserve">3. Комиссия формируется в составе председателя комиссии, заместителя председателя комиссии, членов комиссии и секретаря комиссии.</w:t>
      </w:r>
      <w:r/>
    </w:p>
    <w:p>
      <w:pPr>
        <w:pStyle w:val="621"/>
        <w:ind w:firstLine="540"/>
        <w:jc w:val="both"/>
        <w:spacing w:before="220"/>
      </w:pPr>
      <w:r>
        <w:t xml:space="preserve">Персональный состав комиссии утверждается распоряжением Губернатора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 Председатель комиссии:</w:t>
      </w:r>
      <w:r/>
    </w:p>
    <w:p>
      <w:pPr>
        <w:pStyle w:val="621"/>
        <w:ind w:firstLine="540"/>
        <w:jc w:val="both"/>
        <w:spacing w:before="220"/>
      </w:pPr>
      <w:r>
        <w:t xml:space="preserve">осуществляет общее руководство деятельностью комиссии;</w:t>
      </w:r>
      <w:r/>
    </w:p>
    <w:p>
      <w:pPr>
        <w:pStyle w:val="621"/>
        <w:ind w:firstLine="540"/>
        <w:jc w:val="both"/>
        <w:spacing w:before="220"/>
      </w:pPr>
      <w:r>
        <w:t xml:space="preserve">утверждает повестку дня, дату, время и место проведения заседания комиссии;</w:t>
      </w:r>
      <w:r/>
    </w:p>
    <w:p>
      <w:pPr>
        <w:pStyle w:val="621"/>
        <w:ind w:firstLine="540"/>
        <w:jc w:val="both"/>
        <w:spacing w:before="220"/>
      </w:pPr>
      <w:r>
        <w:t xml:space="preserve">ведет заседания комиссии;</w:t>
      </w:r>
      <w:r/>
    </w:p>
    <w:p>
      <w:pPr>
        <w:pStyle w:val="621"/>
        <w:ind w:firstLine="540"/>
        <w:jc w:val="both"/>
        <w:spacing w:before="220"/>
      </w:pPr>
      <w:r>
        <w:t xml:space="preserve">подписывает протокол заседания комиссии.</w:t>
      </w:r>
      <w:r/>
    </w:p>
    <w:p>
      <w:pPr>
        <w:pStyle w:val="621"/>
        <w:ind w:firstLine="540"/>
        <w:jc w:val="both"/>
        <w:spacing w:before="220"/>
      </w:pPr>
      <w:r>
        <w:t xml:space="preserve">5. В отсутствие председателя комиссии заседание комиссии ведет заместитель председателя комиссии.</w:t>
      </w:r>
      <w:r/>
    </w:p>
    <w:p>
      <w:pPr>
        <w:pStyle w:val="621"/>
        <w:ind w:firstLine="540"/>
        <w:jc w:val="both"/>
        <w:spacing w:before="220"/>
      </w:pPr>
      <w:r>
        <w:t xml:space="preserve">6. Члены комиссии принимают личное участие в заседаниях комиссии.</w:t>
      </w:r>
      <w:r/>
    </w:p>
    <w:p>
      <w:pPr>
        <w:pStyle w:val="621"/>
        <w:ind w:firstLine="540"/>
        <w:jc w:val="both"/>
        <w:spacing w:before="220"/>
      </w:pPr>
      <w:r>
        <w:t xml:space="preserve">В случае невозможности присутствовать на заседании комиссии член комиссии информирует об этом секретаря комиссии за два рабочих дня до дня заседания комиссии.</w:t>
      </w:r>
      <w:r/>
    </w:p>
    <w:p>
      <w:pPr>
        <w:pStyle w:val="621"/>
        <w:ind w:firstLine="540"/>
        <w:jc w:val="both"/>
        <w:spacing w:before="220"/>
      </w:pPr>
      <w:r>
        <w:t xml:space="preserve">7. Секретарь комиссии:</w:t>
      </w:r>
      <w:r/>
    </w:p>
    <w:p>
      <w:pPr>
        <w:pStyle w:val="621"/>
        <w:ind w:firstLine="540"/>
        <w:jc w:val="both"/>
        <w:spacing w:before="220"/>
      </w:pPr>
      <w:r>
        <w:t xml:space="preserve">обеспечивает ознакомление членов комиссии с поступившими в комиссию ходатайствами о награждении добровольцев (волонтеров) знаком отличия и прилагаемыми к ним документами;</w:t>
      </w:r>
      <w:r/>
    </w:p>
    <w:p>
      <w:pPr>
        <w:pStyle w:val="621"/>
        <w:ind w:firstLine="540"/>
        <w:jc w:val="both"/>
        <w:spacing w:before="220"/>
      </w:pPr>
      <w:r>
        <w:t xml:space="preserve">осуществляет подготовку материалов к заседанию комиссии;</w:t>
      </w:r>
      <w:r/>
    </w:p>
    <w:p>
      <w:pPr>
        <w:pStyle w:val="621"/>
        <w:ind w:firstLine="540"/>
        <w:jc w:val="both"/>
        <w:spacing w:before="220"/>
      </w:pPr>
      <w:r>
        <w:t xml:space="preserve">уведомляет членов комиссии о дате, времени и месте проведения, а также повестке дня заседания комиссии;</w:t>
      </w:r>
      <w:r/>
    </w:p>
    <w:p>
      <w:pPr>
        <w:pStyle w:val="621"/>
        <w:ind w:firstLine="540"/>
        <w:jc w:val="both"/>
        <w:spacing w:before="220"/>
      </w:pPr>
      <w:r>
        <w:t xml:space="preserve">ведет протокол заседания комиссии и представляет его председателю комиссии для подписания;</w:t>
      </w:r>
      <w:r/>
    </w:p>
    <w:p>
      <w:pPr>
        <w:pStyle w:val="621"/>
        <w:ind w:firstLine="540"/>
        <w:jc w:val="both"/>
        <w:spacing w:before="220"/>
      </w:pPr>
      <w:r>
        <w:t xml:space="preserve">обеспечивает хранение протоколов заседаний комиссии;</w:t>
      </w:r>
      <w:r/>
    </w:p>
    <w:p>
      <w:pPr>
        <w:pStyle w:val="621"/>
        <w:ind w:firstLine="540"/>
        <w:jc w:val="both"/>
        <w:spacing w:before="220"/>
      </w:pPr>
      <w:r>
        <w:t xml:space="preserve">направляет протокол заседания комиссии в комитет по молодежной политике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8. Заседания комиссии проводятся один раз в год.</w:t>
      </w:r>
      <w:r/>
    </w:p>
    <w:p>
      <w:pPr>
        <w:pStyle w:val="621"/>
        <w:ind w:firstLine="540"/>
        <w:jc w:val="both"/>
        <w:spacing w:before="220"/>
      </w:pPr>
      <w:r>
        <w:t xml:space="preserve">9. Заседание комиссии правомочно, если на нем присутствует не менее половины состава комиссии.</w:t>
      </w:r>
      <w:r/>
    </w:p>
    <w:p>
      <w:pPr>
        <w:pStyle w:val="621"/>
        <w:ind w:firstLine="540"/>
        <w:jc w:val="both"/>
        <w:spacing w:before="220"/>
      </w:pPr>
      <w:r>
        <w:t xml:space="preserve">10. </w:t>
      </w:r>
      <w:r>
        <w:t xml:space="preserve">В случае если лицо, входящее в состав комиссии, лично (прямо или косвенно) заинтересовано в итогах рассмотрения комиссией ходатайства о награждении добровольца (волонтера) знако</w:t>
      </w:r>
      <w:r>
        <w:t xml:space="preserve">м отличия и прилагаемых к нему документов или имеются иные обстоятельства, способные повлиять на его участие в заседании, указанное лицо обязано проинформировать об этом комиссию до начала рассмотрения ходатайства и прекратить участие в заседании комиссии.</w:t>
      </w:r>
      <w:r/>
    </w:p>
    <w:p>
      <w:pPr>
        <w:pStyle w:val="621"/>
        <w:ind w:firstLine="540"/>
        <w:jc w:val="both"/>
        <w:spacing w:before="220"/>
      </w:pPr>
      <w:r>
        <w:t xml:space="preserve">Информация о наличии у лица, входящего в состав комиссии, личной заинтересованности в итогах заседания комиссии или иных обстоятельств, способных повлиять на участие указанного лица в работе комиссии, заносится в протокол заседания комиссии.</w:t>
      </w:r>
      <w:r/>
    </w:p>
    <w:p>
      <w:pPr>
        <w:pStyle w:val="621"/>
        <w:ind w:firstLine="540"/>
        <w:jc w:val="both"/>
        <w:spacing w:before="220"/>
      </w:pPr>
      <w:r>
        <w:t xml:space="preserve">11. Решения комиссии принимаются большинством голосов присутствующих на заседании комиссии путем открытого голосования и оформляются протоколом. В случае равенства голосов решающим является голос председательствующего на заседании комиссии.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22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23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624">
    <w:name w:val="Balloon Text"/>
    <w:basedOn w:val="617"/>
    <w:link w:val="6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5" w:customStyle="1">
    <w:name w:val="Текст выноски Знак"/>
    <w:basedOn w:val="618"/>
    <w:link w:val="62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76658&amp;dst=100005" TargetMode="External"/><Relationship Id="rId10" Type="http://schemas.openxmlformats.org/officeDocument/2006/relationships/hyperlink" Target="https://login.consultant.ru/link/?req=doc&amp;base=SPB&amp;n=285009&amp;dst=15" TargetMode="External"/><Relationship Id="rId11" Type="http://schemas.openxmlformats.org/officeDocument/2006/relationships/hyperlink" Target="https://login.consultant.ru/link/?req=doc&amp;base=SPB&amp;n=285009&amp;dst=100876" TargetMode="External"/><Relationship Id="rId12" Type="http://schemas.openxmlformats.org/officeDocument/2006/relationships/hyperlink" Target="https://login.consultant.ru/link/?req=doc&amp;base=SPB&amp;n=276658&amp;dst=100005" TargetMode="External"/><Relationship Id="rId13" Type="http://schemas.openxmlformats.org/officeDocument/2006/relationships/hyperlink" Target="https://login.consultant.ru/link/?req=doc&amp;base=SPB&amp;n=276658&amp;dst=100006" TargetMode="External"/><Relationship Id="rId14" Type="http://schemas.openxmlformats.org/officeDocument/2006/relationships/hyperlink" Target="https://login.consultant.ru/link/?req=doc&amp;base=SPB&amp;n=276658&amp;dst=100008" TargetMode="External"/><Relationship Id="rId15" Type="http://schemas.openxmlformats.org/officeDocument/2006/relationships/hyperlink" Target="https://login.consultant.ru/link/?req=doc&amp;base=LAW&amp;n=482686&amp;dst=100278" TargetMode="External"/><Relationship Id="rId16" Type="http://schemas.openxmlformats.org/officeDocument/2006/relationships/hyperlink" Target="https://login.consultant.ru/link/?req=doc&amp;base=LAW&amp;n=482686&amp;dst=100278" TargetMode="External"/><Relationship Id="rId17" Type="http://schemas.openxmlformats.org/officeDocument/2006/relationships/hyperlink" Target="https://login.consultant.ru/link/?req=doc&amp;base=LAW&amp;n=482834&amp;dst=10029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Тарасова</dc:creator>
  <cp:lastModifiedBy>nal_tarasova</cp:lastModifiedBy>
  <cp:revision>2</cp:revision>
  <dcterms:created xsi:type="dcterms:W3CDTF">2025-03-03T14:33:00Z</dcterms:created>
  <dcterms:modified xsi:type="dcterms:W3CDTF">2026-02-24T10:56:46Z</dcterms:modified>
</cp:coreProperties>
</file>