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2FD" w:rsidRDefault="004B32FD">
      <w:pPr>
        <w:jc w:val="center"/>
        <w:rPr>
          <w:u w:val="single"/>
        </w:rPr>
      </w:pPr>
    </w:p>
    <w:p w:rsidR="004B32FD" w:rsidRPr="00624807" w:rsidRDefault="00624807" w:rsidP="00624807">
      <w:pPr>
        <w:ind w:firstLine="720"/>
        <w:jc w:val="center"/>
        <w:rPr>
          <w:b/>
          <w:iCs/>
          <w:sz w:val="26"/>
          <w:szCs w:val="26"/>
        </w:rPr>
      </w:pPr>
      <w:r w:rsidRPr="00624807">
        <w:rPr>
          <w:b/>
          <w:iCs/>
          <w:color w:val="000000"/>
          <w:sz w:val="26"/>
          <w:szCs w:val="26"/>
        </w:rPr>
        <w:t>ОСНОВНЫЕ положения учетной политики ГКУ «Леноблпожспас»</w:t>
      </w:r>
    </w:p>
    <w:p w:rsidR="004B32FD" w:rsidRPr="00624807" w:rsidRDefault="004B32FD">
      <w:pPr>
        <w:ind w:firstLine="720"/>
        <w:jc w:val="both"/>
        <w:rPr>
          <w:color w:val="000000"/>
        </w:rPr>
      </w:pPr>
    </w:p>
    <w:p w:rsidR="004B32FD" w:rsidRDefault="00624807">
      <w:pPr>
        <w:ind w:firstLine="720"/>
        <w:jc w:val="both"/>
        <w:rPr>
          <w:sz w:val="26"/>
          <w:szCs w:val="26"/>
        </w:rPr>
      </w:pPr>
      <w:r w:rsidRPr="00624807">
        <w:rPr>
          <w:color w:val="000000"/>
          <w:sz w:val="26"/>
          <w:szCs w:val="26"/>
        </w:rPr>
        <w:t>Учетная политика Государственного казенного учреждения Ленинградской области «Ленинградской областной прот</w:t>
      </w:r>
      <w:bookmarkStart w:id="0" w:name="_GoBack"/>
      <w:bookmarkEnd w:id="0"/>
      <w:r w:rsidRPr="00624807">
        <w:rPr>
          <w:color w:val="000000"/>
          <w:sz w:val="26"/>
          <w:szCs w:val="26"/>
        </w:rPr>
        <w:t>ивопожарно-спасательной службы» (далее — Учреждение) утверждена в новой редакции приказом ГКУ «Леноблпожспас» от 26.12.2025 № 410 «Об учетной политике</w:t>
      </w:r>
      <w:r w:rsidRPr="00624807">
        <w:rPr>
          <w:color w:val="000000"/>
          <w:sz w:val="26"/>
          <w:szCs w:val="26"/>
        </w:rPr>
        <w:t xml:space="preserve">». </w:t>
      </w:r>
    </w:p>
    <w:p w:rsidR="004B32FD" w:rsidRDefault="00624807">
      <w:pPr>
        <w:ind w:firstLine="720"/>
        <w:jc w:val="both"/>
        <w:rPr>
          <w:sz w:val="26"/>
          <w:szCs w:val="26"/>
        </w:rPr>
      </w:pPr>
      <w:r>
        <w:rPr>
          <w:b/>
          <w:sz w:val="26"/>
          <w:szCs w:val="26"/>
        </w:rPr>
        <w:t>Общие принципы организации ведения бюджетного учета</w:t>
      </w:r>
    </w:p>
    <w:p w:rsidR="004B32FD" w:rsidRDefault="00624807">
      <w:pPr>
        <w:outlineLvl w:val="1"/>
        <w:rPr>
          <w:sz w:val="26"/>
          <w:szCs w:val="26"/>
        </w:rPr>
      </w:pPr>
      <w:r>
        <w:rPr>
          <w:b/>
          <w:spacing w:val="-11"/>
          <w:sz w:val="26"/>
          <w:szCs w:val="26"/>
        </w:rPr>
        <w:t xml:space="preserve">             </w:t>
      </w:r>
      <w:r>
        <w:rPr>
          <w:sz w:val="26"/>
          <w:szCs w:val="26"/>
        </w:rPr>
        <w:t xml:space="preserve">Бюджетный бухгалтерский учет в Учреждении ведется централизованно </w:t>
      </w:r>
      <w:proofErr w:type="gramStart"/>
      <w:r>
        <w:rPr>
          <w:sz w:val="26"/>
          <w:szCs w:val="26"/>
        </w:rPr>
        <w:t>структурным  подразделением</w:t>
      </w:r>
      <w:proofErr w:type="gramEnd"/>
      <w:r>
        <w:rPr>
          <w:sz w:val="26"/>
          <w:szCs w:val="26"/>
        </w:rPr>
        <w:t xml:space="preserve"> – финансово-экономическим отделом, возглавляемым начальником финансового отдела. Ответственны</w:t>
      </w:r>
      <w:r>
        <w:rPr>
          <w:sz w:val="26"/>
          <w:szCs w:val="26"/>
        </w:rPr>
        <w:t>м за ведение бухгалтерского учета в Учреждении является главный бухгалтер.</w:t>
      </w:r>
    </w:p>
    <w:p w:rsidR="004B32FD" w:rsidRDefault="00624807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Учреждении действуют постоянно действующие комиссии, состав которых утверждается отдельным приказом начальника Учреждения ежегодно.</w:t>
      </w:r>
    </w:p>
    <w:p w:rsidR="004B32FD" w:rsidRDefault="00624807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Бухгалтерский учет ведется с использованием Раб</w:t>
      </w:r>
      <w:r>
        <w:rPr>
          <w:sz w:val="26"/>
          <w:szCs w:val="26"/>
        </w:rPr>
        <w:t xml:space="preserve">очего плана счетов (Приложение № 1 к настоящей Учетной политике). </w:t>
      </w:r>
    </w:p>
    <w:p w:rsidR="004B32FD" w:rsidRDefault="00624807">
      <w:pPr>
        <w:shd w:val="clear" w:color="auto" w:fill="FFFFFF"/>
        <w:ind w:firstLine="709"/>
        <w:jc w:val="both"/>
        <w:rPr>
          <w:sz w:val="26"/>
          <w:szCs w:val="26"/>
        </w:rPr>
      </w:pPr>
      <w:r w:rsidRPr="00624807">
        <w:rPr>
          <w:color w:val="000000"/>
          <w:sz w:val="26"/>
          <w:szCs w:val="26"/>
        </w:rPr>
        <w:t>Положение о внутреннем финансовом контроле и Порядок проведения инвентаризации в Учреждении утверждаются приказом начальника Учреждения.</w:t>
      </w:r>
    </w:p>
    <w:p w:rsidR="004B32FD" w:rsidRDefault="00624807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  <w:highlight w:val="white"/>
        </w:rPr>
        <w:t xml:space="preserve">Форма ведения учета – автоматизированная </w:t>
      </w:r>
      <w:proofErr w:type="gramStart"/>
      <w:r>
        <w:rPr>
          <w:sz w:val="26"/>
          <w:szCs w:val="26"/>
          <w:highlight w:val="white"/>
        </w:rPr>
        <w:t>с  применен</w:t>
      </w:r>
      <w:r>
        <w:rPr>
          <w:sz w:val="26"/>
          <w:szCs w:val="26"/>
          <w:highlight w:val="white"/>
        </w:rPr>
        <w:t>ием</w:t>
      </w:r>
      <w:proofErr w:type="gramEnd"/>
      <w:r>
        <w:rPr>
          <w:sz w:val="26"/>
          <w:szCs w:val="26"/>
          <w:highlight w:val="white"/>
        </w:rPr>
        <w:t xml:space="preserve"> информационной системы «Управление бюджетным процессом Ленинградской области»</w:t>
      </w:r>
      <w:r>
        <w:rPr>
          <w:i/>
          <w:sz w:val="26"/>
          <w:szCs w:val="26"/>
          <w:highlight w:val="white"/>
        </w:rPr>
        <w:t>.</w:t>
      </w:r>
    </w:p>
    <w:p w:rsidR="004B32FD" w:rsidRDefault="00624807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Порядок и сроки передачи первичных документов для отражения в бухгалтерском учете установлены в графике документооборота, утвержденном приказом начальника Учреждения.</w:t>
      </w:r>
    </w:p>
    <w:p w:rsidR="004B32FD" w:rsidRDefault="00624807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Перече</w:t>
      </w:r>
      <w:r>
        <w:rPr>
          <w:sz w:val="26"/>
          <w:szCs w:val="26"/>
        </w:rPr>
        <w:t>нь лиц, имеющих право подписания документов бухгалтерского учета, устанавливается приказом начальника Учреждения.</w:t>
      </w:r>
    </w:p>
    <w:p w:rsidR="004B32FD" w:rsidRDefault="00624807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Первичные документы </w:t>
      </w:r>
      <w:proofErr w:type="gramStart"/>
      <w:r>
        <w:rPr>
          <w:sz w:val="26"/>
          <w:szCs w:val="26"/>
        </w:rPr>
        <w:t>составляются  и</w:t>
      </w:r>
      <w:proofErr w:type="gramEnd"/>
      <w:r>
        <w:rPr>
          <w:sz w:val="26"/>
          <w:szCs w:val="26"/>
        </w:rPr>
        <w:t xml:space="preserve"> передаются в финансово-экономический отдел лицами, ответственными за оформление факта хозяйственной жизни.</w:t>
      </w:r>
      <w:r>
        <w:rPr>
          <w:sz w:val="26"/>
          <w:szCs w:val="26"/>
        </w:rPr>
        <w:t xml:space="preserve"> Документы бухгалтерского учета передаются в срок, установленный в графике документооборота. Если в графике срок не установлен, документ передается в течение трех рабочих дней со дня оформления, но не позднее последнего рабочего дня месяца, в котором факт </w:t>
      </w:r>
      <w:r>
        <w:rPr>
          <w:sz w:val="26"/>
          <w:szCs w:val="26"/>
        </w:rPr>
        <w:t>хозяйственной жизни произошел.</w:t>
      </w:r>
    </w:p>
    <w:p w:rsidR="004B32FD" w:rsidRDefault="00624807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создании, обработке и передаче документов обеспечиваются защита персональных данных в порядке, установленном в положении о защите персональных данных, которое утверждается начальником Учреждения.</w:t>
      </w:r>
    </w:p>
    <w:p w:rsidR="004B32FD" w:rsidRDefault="00624807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Ответственность за своевр</w:t>
      </w:r>
      <w:r>
        <w:rPr>
          <w:sz w:val="26"/>
          <w:szCs w:val="26"/>
        </w:rPr>
        <w:t xml:space="preserve">еменное оформление первичных учетных документов, передачу их в установленные сроки для отражения в бухгалтерском учете, а также достоверность содержащихся в них данных обеспечивают работники, составившие и подписавшие указанные документы. </w:t>
      </w:r>
    </w:p>
    <w:p w:rsidR="004B32FD" w:rsidRDefault="00624807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 графиком докум</w:t>
      </w:r>
      <w:r>
        <w:rPr>
          <w:sz w:val="26"/>
          <w:szCs w:val="26"/>
        </w:rPr>
        <w:t>ентооборота, а также с каждым изменением к нему должны ознакомиться все работники, ответственные за оформлением и представление первичных документов. Факт ознакомления и собственноручная подпись работника об ознакомлении регистрируется в листе ознакомления</w:t>
      </w:r>
      <w:r>
        <w:rPr>
          <w:sz w:val="26"/>
          <w:szCs w:val="26"/>
        </w:rPr>
        <w:t xml:space="preserve"> к графику документооборота.</w:t>
      </w:r>
    </w:p>
    <w:p w:rsidR="004B32FD" w:rsidRDefault="00624807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случае, если ответственный работник не передал в финансово-экономический отдел первичный документ в срок, установленный в графике, главный бухгалтер уведомляет об этом работника, руководителя подразделения и начальника Учрежд</w:t>
      </w:r>
      <w:r>
        <w:rPr>
          <w:sz w:val="26"/>
          <w:szCs w:val="26"/>
        </w:rPr>
        <w:t xml:space="preserve">ения. Форма уведомления приведена в </w:t>
      </w:r>
      <w:r>
        <w:rPr>
          <w:sz w:val="26"/>
          <w:szCs w:val="26"/>
        </w:rPr>
        <w:t xml:space="preserve">Приложении № </w:t>
      </w:r>
      <w:proofErr w:type="gramStart"/>
      <w:r>
        <w:rPr>
          <w:sz w:val="26"/>
          <w:szCs w:val="26"/>
        </w:rPr>
        <w:t>2  к</w:t>
      </w:r>
      <w:proofErr w:type="gramEnd"/>
      <w:r>
        <w:rPr>
          <w:sz w:val="26"/>
          <w:szCs w:val="26"/>
        </w:rPr>
        <w:t xml:space="preserve"> Учетной политике.</w:t>
      </w:r>
    </w:p>
    <w:p w:rsidR="004B32FD" w:rsidRDefault="00624807">
      <w:pPr>
        <w:shd w:val="clear" w:color="auto" w:fill="FFFFFF"/>
        <w:ind w:firstLine="709"/>
        <w:jc w:val="both"/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 xml:space="preserve">Бухгалтерский учет ведется по первичным документам, которые проверены работниками финансово-экономического отдела в соответствии с положением о внутреннем контроле.  </w:t>
      </w:r>
    </w:p>
    <w:p w:rsidR="004B32FD" w:rsidRDefault="00624807">
      <w:pPr>
        <w:shd w:val="clear" w:color="auto" w:fill="FFFFFF"/>
        <w:ind w:firstLine="709"/>
        <w:jc w:val="both"/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>Для отражения объ</w:t>
      </w:r>
      <w:r>
        <w:rPr>
          <w:sz w:val="26"/>
          <w:szCs w:val="26"/>
          <w:highlight w:val="white"/>
        </w:rPr>
        <w:t xml:space="preserve">ектов учета и изменяющих их фактов хозяйственной жизни в Учреждении используются унифицированные формы первичных документов. </w:t>
      </w:r>
      <w:r>
        <w:rPr>
          <w:sz w:val="26"/>
          <w:szCs w:val="26"/>
          <w:highlight w:val="white"/>
        </w:rPr>
        <w:lastRenderedPageBreak/>
        <w:t>Неунифицированные формы первичных учетных документов приведены в Приложении № 2 к настоящей Учетной политике.</w:t>
      </w:r>
    </w:p>
    <w:p w:rsidR="004B32FD" w:rsidRDefault="00624807">
      <w:pPr>
        <w:shd w:val="clear" w:color="auto" w:fill="FFFFFF"/>
        <w:ind w:firstLine="709"/>
        <w:jc w:val="both"/>
        <w:rPr>
          <w:sz w:val="26"/>
          <w:szCs w:val="26"/>
          <w:highlight w:val="white"/>
        </w:rPr>
      </w:pPr>
      <w:r>
        <w:rPr>
          <w:b/>
          <w:sz w:val="26"/>
          <w:szCs w:val="26"/>
          <w:highlight w:val="white"/>
        </w:rPr>
        <w:t>Методика оценки объек</w:t>
      </w:r>
      <w:r>
        <w:rPr>
          <w:b/>
          <w:sz w:val="26"/>
          <w:szCs w:val="26"/>
          <w:highlight w:val="white"/>
        </w:rPr>
        <w:t>тов бухгалтерского учета, порядок их признания, прекращения признания и раскрытия информации</w:t>
      </w:r>
    </w:p>
    <w:p w:rsidR="004B32FD" w:rsidRDefault="00624807">
      <w:pPr>
        <w:shd w:val="clear" w:color="auto" w:fill="FFFFFF"/>
        <w:ind w:firstLine="709"/>
        <w:rPr>
          <w:b/>
          <w:sz w:val="26"/>
          <w:szCs w:val="26"/>
        </w:rPr>
      </w:pPr>
      <w:r>
        <w:rPr>
          <w:b/>
          <w:sz w:val="26"/>
          <w:szCs w:val="26"/>
        </w:rPr>
        <w:t>1. Основные средства</w:t>
      </w:r>
    </w:p>
    <w:p w:rsidR="004B32FD" w:rsidRDefault="00624807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Учреждение учитывает в составе основных средств материальные объекты имущества, независимо от их стоимости, со сроком полезного использования </w:t>
      </w:r>
      <w:r>
        <w:rPr>
          <w:sz w:val="26"/>
          <w:szCs w:val="26"/>
        </w:rPr>
        <w:t>более 12 месяцев (за исключением канцелярских принадлежностей и обмундирования сроком службы более 12 месяцев), предназначенные для неоднократного или постоянного использования на праве оперативного управления либо договору безвозмездного пользования.</w:t>
      </w:r>
    </w:p>
    <w:p w:rsidR="004B32FD" w:rsidRDefault="00624807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Един</w:t>
      </w:r>
      <w:r>
        <w:rPr>
          <w:sz w:val="26"/>
          <w:szCs w:val="26"/>
        </w:rPr>
        <w:t xml:space="preserve">ицей учета основных средств является инвентарный объект. </w:t>
      </w:r>
    </w:p>
    <w:p w:rsidR="004B32FD" w:rsidRDefault="00624807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Инвентарная карточка учета основных средств открывается на каждый объект основных средств и ведется в электронном виде. Инвентарная карточка распечатывается на бумажном носителе при списании основно</w:t>
      </w:r>
      <w:r>
        <w:rPr>
          <w:sz w:val="26"/>
          <w:szCs w:val="26"/>
        </w:rPr>
        <w:t>го средства.</w:t>
      </w:r>
    </w:p>
    <w:p w:rsidR="004B32FD" w:rsidRDefault="00624807">
      <w:pPr>
        <w:shd w:val="clear" w:color="auto" w:fill="FFFFFF"/>
        <w:ind w:firstLine="709"/>
        <w:jc w:val="both"/>
        <w:rPr>
          <w:i/>
          <w:sz w:val="26"/>
          <w:szCs w:val="26"/>
        </w:rPr>
      </w:pPr>
      <w:r>
        <w:rPr>
          <w:sz w:val="26"/>
          <w:szCs w:val="26"/>
        </w:rPr>
        <w:t>Каждому объекту недвижимости, а также движимого имущества стоимостью свыше 10 000 рублей присваивается уникальный инвентарный номер.</w:t>
      </w:r>
    </w:p>
    <w:p w:rsidR="004B32FD" w:rsidRDefault="00624807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Присвоенный объекту инвентарный номер обозначается лицом, ответственным за сохранность объекта и его </w:t>
      </w:r>
      <w:r>
        <w:rPr>
          <w:sz w:val="26"/>
          <w:szCs w:val="26"/>
        </w:rPr>
        <w:t>использованием по назначению, в присутствии уполномоченного члена комиссии по поступлению и выбытию активов путем нанесения номера на инвентарный объект краской или водостойким маркером. В случае, если объект является сложным (комплексом конструктивно сочл</w:t>
      </w:r>
      <w:r>
        <w:rPr>
          <w:sz w:val="26"/>
          <w:szCs w:val="26"/>
        </w:rPr>
        <w:t>ененных предметов), инвентарный номер обозначается на каждом составляющем элементе тем же способом, что и на сложном объекте.</w:t>
      </w:r>
    </w:p>
    <w:p w:rsidR="004B32FD" w:rsidRDefault="00624807">
      <w:pPr>
        <w:shd w:val="clear" w:color="auto" w:fill="FFFFFF"/>
        <w:ind w:firstLine="709"/>
        <w:jc w:val="both"/>
        <w:rPr>
          <w:sz w:val="26"/>
          <w:szCs w:val="26"/>
          <w:highlight w:val="yellow"/>
        </w:rPr>
      </w:pPr>
      <w:r>
        <w:rPr>
          <w:sz w:val="26"/>
          <w:szCs w:val="26"/>
        </w:rPr>
        <w:t>Начисление амортизации осуществляется линейным методом.</w:t>
      </w:r>
      <w:r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>Амортизация начисляется в последний день месяца.</w:t>
      </w:r>
    </w:p>
    <w:p w:rsidR="004B32FD" w:rsidRDefault="00624807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Срок полезного использова</w:t>
      </w:r>
      <w:r>
        <w:rPr>
          <w:sz w:val="26"/>
          <w:szCs w:val="26"/>
        </w:rPr>
        <w:t>ния объектов основных средств устанавливает комиссия по поступлению и выбытию активов, исходя из предполагаемого срока получения экономических выгод и (или) полезного потенциала.</w:t>
      </w:r>
    </w:p>
    <w:p w:rsidR="004B32FD" w:rsidRPr="00624807" w:rsidRDefault="00624807">
      <w:pPr>
        <w:shd w:val="clear" w:color="auto" w:fill="FFFFFF"/>
        <w:ind w:firstLine="709"/>
        <w:rPr>
          <w:b/>
          <w:color w:val="000000"/>
          <w:sz w:val="26"/>
          <w:szCs w:val="26"/>
        </w:rPr>
      </w:pPr>
      <w:r w:rsidRPr="00624807">
        <w:rPr>
          <w:b/>
          <w:color w:val="000000"/>
          <w:sz w:val="26"/>
          <w:szCs w:val="26"/>
        </w:rPr>
        <w:t>2. Нематериальные активы</w:t>
      </w:r>
    </w:p>
    <w:p w:rsidR="004B32FD" w:rsidRPr="00624807" w:rsidRDefault="00624807">
      <w:pPr>
        <w:shd w:val="clear" w:color="auto" w:fill="FFFFFF"/>
        <w:ind w:firstLine="709"/>
        <w:jc w:val="both"/>
        <w:rPr>
          <w:i/>
          <w:color w:val="000000"/>
          <w:sz w:val="26"/>
          <w:szCs w:val="26"/>
        </w:rPr>
      </w:pPr>
      <w:r w:rsidRPr="00624807">
        <w:rPr>
          <w:color w:val="000000"/>
          <w:sz w:val="26"/>
          <w:szCs w:val="26"/>
        </w:rPr>
        <w:t>Объекты нематериальных активов принимаются к бухгалт</w:t>
      </w:r>
      <w:r w:rsidRPr="00624807">
        <w:rPr>
          <w:color w:val="000000"/>
          <w:sz w:val="26"/>
          <w:szCs w:val="26"/>
        </w:rPr>
        <w:t>ерскому учету в момент возникновения на них исключительного права соответствующего публично-правового образования в лице казенного учреждения на данный объект в соответствии с законодательством РФ.</w:t>
      </w:r>
    </w:p>
    <w:p w:rsidR="004B32FD" w:rsidRDefault="00624807">
      <w:pPr>
        <w:shd w:val="clear" w:color="auto" w:fill="FFFFFF"/>
        <w:ind w:firstLine="709"/>
        <w:rPr>
          <w:b/>
          <w:sz w:val="26"/>
          <w:szCs w:val="26"/>
        </w:rPr>
      </w:pPr>
      <w:r>
        <w:rPr>
          <w:b/>
          <w:sz w:val="26"/>
          <w:szCs w:val="26"/>
        </w:rPr>
        <w:t>3. Учет непроизведенных активов</w:t>
      </w:r>
    </w:p>
    <w:p w:rsidR="004B32FD" w:rsidRDefault="00624807">
      <w:pPr>
        <w:shd w:val="clear" w:color="auto" w:fill="FFFFFF"/>
        <w:ind w:firstLine="709"/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Объектами непроизведенных </w:t>
      </w:r>
      <w:r>
        <w:rPr>
          <w:sz w:val="26"/>
          <w:szCs w:val="26"/>
        </w:rPr>
        <w:t>активов признаются активы, используемые в процессе деятельности Учреждения, которые не являются продуктами производства и вещное право на которые должно быть закреплено в установленном порядке за учреждением. К объектам непроизведенных активов относят земл</w:t>
      </w:r>
      <w:r>
        <w:rPr>
          <w:sz w:val="26"/>
          <w:szCs w:val="26"/>
        </w:rPr>
        <w:t xml:space="preserve">ю, ресурсы недр, прочие непроизведенные активы, которые становятся объектами бюджетного учета в момент их вовлечения в экономический (хозяйственный) </w:t>
      </w:r>
      <w:proofErr w:type="gramStart"/>
      <w:r>
        <w:rPr>
          <w:sz w:val="26"/>
          <w:szCs w:val="26"/>
        </w:rPr>
        <w:t>оборот .</w:t>
      </w:r>
      <w:proofErr w:type="gramEnd"/>
    </w:p>
    <w:p w:rsidR="004B32FD" w:rsidRDefault="00624807">
      <w:pPr>
        <w:shd w:val="clear" w:color="auto" w:fill="FFFFFF"/>
        <w:ind w:firstLine="709"/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Земельные участки, используемые Учреждением на праве постоянного (бессрочного) пользования (в том </w:t>
      </w:r>
      <w:r>
        <w:rPr>
          <w:sz w:val="26"/>
          <w:szCs w:val="26"/>
        </w:rPr>
        <w:t>числе расположенные под объектами недвижимости), учитываются на счете 1 103 11 000 на основании документа (свидетельства), подтверждающего право пользования земельным участком, по их кадастровой стоимости (стоимости, указанной в документе на право пользова</w:t>
      </w:r>
      <w:r>
        <w:rPr>
          <w:sz w:val="26"/>
          <w:szCs w:val="26"/>
        </w:rPr>
        <w:t>ния земельным участком, расположенном за пределами территории РФ).</w:t>
      </w:r>
    </w:p>
    <w:p w:rsidR="004B32FD" w:rsidRDefault="00624807">
      <w:pPr>
        <w:shd w:val="clear" w:color="auto" w:fill="FFFFFF"/>
        <w:ind w:firstLine="709"/>
        <w:jc w:val="both"/>
        <w:rPr>
          <w:iCs/>
          <w:sz w:val="26"/>
          <w:szCs w:val="26"/>
        </w:rPr>
      </w:pPr>
      <w:r>
        <w:rPr>
          <w:sz w:val="26"/>
          <w:szCs w:val="26"/>
        </w:rPr>
        <w:t>Изменение к</w:t>
      </w:r>
      <w:r>
        <w:rPr>
          <w:iCs/>
          <w:sz w:val="26"/>
          <w:szCs w:val="26"/>
        </w:rPr>
        <w:t>адастровой стоимости ранее принятого к учету земельного участка осуществляется на основании документа, подтверждающего изменение государственной кадастровой оценки, с составление</w:t>
      </w:r>
      <w:r>
        <w:rPr>
          <w:iCs/>
          <w:sz w:val="26"/>
          <w:szCs w:val="26"/>
        </w:rPr>
        <w:t xml:space="preserve">м бухгалтерской справки. </w:t>
      </w:r>
    </w:p>
    <w:p w:rsidR="004B32FD" w:rsidRDefault="004B32FD">
      <w:pPr>
        <w:shd w:val="clear" w:color="auto" w:fill="FFFFFF"/>
        <w:ind w:firstLine="709"/>
        <w:rPr>
          <w:b/>
          <w:sz w:val="26"/>
          <w:szCs w:val="26"/>
        </w:rPr>
      </w:pPr>
    </w:p>
    <w:p w:rsidR="004B32FD" w:rsidRDefault="004B32FD">
      <w:pPr>
        <w:shd w:val="clear" w:color="auto" w:fill="FFFFFF"/>
        <w:ind w:firstLine="709"/>
        <w:rPr>
          <w:b/>
          <w:sz w:val="26"/>
          <w:szCs w:val="26"/>
        </w:rPr>
      </w:pPr>
    </w:p>
    <w:p w:rsidR="004B32FD" w:rsidRDefault="00624807">
      <w:pPr>
        <w:shd w:val="clear" w:color="auto" w:fill="FFFFFF"/>
        <w:ind w:firstLine="709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4. Учет материальных запасов</w:t>
      </w:r>
    </w:p>
    <w:p w:rsidR="004B32FD" w:rsidRDefault="00624807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  <w:sz w:val="26"/>
          <w:szCs w:val="26"/>
        </w:rPr>
        <w:t>Учреждение учитывает материальные запасы с разбивкой на аналитические группы по кодам вида синтетического счета согласно Рабочего плана счетов.</w:t>
      </w:r>
    </w:p>
    <w:p w:rsidR="004B32FD" w:rsidRDefault="00624807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Единицей учета запасов является номенклатурная единица.</w:t>
      </w:r>
    </w:p>
    <w:p w:rsidR="004B32FD" w:rsidRDefault="00624807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Списание материальных запасов производится по фактической стоимости каждой единицы.</w:t>
      </w:r>
    </w:p>
    <w:p w:rsidR="004B32FD" w:rsidRDefault="00624807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Нормы на расходы горюче-смазочных материалов (далее - ГСМ) утверждаются приказом начальника Учреждения. Ежегодно приказом начальника утверждается период применения зимней </w:t>
      </w:r>
      <w:r>
        <w:rPr>
          <w:sz w:val="26"/>
          <w:szCs w:val="26"/>
        </w:rPr>
        <w:t xml:space="preserve">надбавки к нормам расхода ГСМ и ее величина. ГСМ списывается на расходы по фактическому расходу на основании авансовых отчетов и оправдательных документов (путевых листов, эксплуатационных </w:t>
      </w:r>
      <w:proofErr w:type="gramStart"/>
      <w:r>
        <w:rPr>
          <w:sz w:val="26"/>
          <w:szCs w:val="26"/>
        </w:rPr>
        <w:t>карт,  кассовых</w:t>
      </w:r>
      <w:proofErr w:type="gramEnd"/>
      <w:r>
        <w:rPr>
          <w:sz w:val="26"/>
          <w:szCs w:val="26"/>
        </w:rPr>
        <w:t xml:space="preserve"> чеков и т.п.).</w:t>
      </w:r>
    </w:p>
    <w:p w:rsidR="004B32FD" w:rsidRDefault="00624807">
      <w:pPr>
        <w:shd w:val="clear" w:color="auto" w:fill="FFFFFF"/>
        <w:ind w:firstLine="709"/>
        <w:rPr>
          <w:b/>
          <w:sz w:val="26"/>
          <w:szCs w:val="26"/>
        </w:rPr>
      </w:pPr>
      <w:r>
        <w:rPr>
          <w:b/>
          <w:color w:val="000000"/>
          <w:sz w:val="26"/>
          <w:szCs w:val="26"/>
        </w:rPr>
        <w:t>5</w:t>
      </w:r>
      <w:r>
        <w:rPr>
          <w:b/>
          <w:sz w:val="26"/>
          <w:szCs w:val="26"/>
        </w:rPr>
        <w:t>. Расчеты по доходам</w:t>
      </w:r>
    </w:p>
    <w:p w:rsidR="004B32FD" w:rsidRDefault="00624807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Учреждение </w:t>
      </w:r>
      <w:r>
        <w:rPr>
          <w:sz w:val="26"/>
          <w:szCs w:val="26"/>
        </w:rPr>
        <w:t>осуществляет бюджетные полномочия администратора доходов бюджета. Порядок осуществления полномочий администратора доходов бюджета определяется в соответствии с законодательством Российской Федерации и нормативными документами ведомства. Перечень доходов об</w:t>
      </w:r>
      <w:r>
        <w:rPr>
          <w:sz w:val="26"/>
          <w:szCs w:val="26"/>
        </w:rPr>
        <w:t>ластного бюджета Ленинградской области, администрируемых Учреждением, утверждает ГРБС.</w:t>
      </w:r>
    </w:p>
    <w:p w:rsidR="004B32FD" w:rsidRDefault="00624807">
      <w:pPr>
        <w:shd w:val="clear" w:color="auto" w:fill="FFFFFF"/>
        <w:ind w:firstLine="709"/>
        <w:rPr>
          <w:b/>
          <w:sz w:val="26"/>
          <w:szCs w:val="26"/>
        </w:rPr>
      </w:pPr>
      <w:r>
        <w:rPr>
          <w:b/>
          <w:sz w:val="26"/>
          <w:szCs w:val="26"/>
        </w:rPr>
        <w:t>6. Расчеты с подотчетными лицами</w:t>
      </w:r>
    </w:p>
    <w:p w:rsidR="004B32FD" w:rsidRDefault="00624807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Возмещение расходов, произведенных работником из личных средств, производится на основании служебной записки, авансового отчета с прилож</w:t>
      </w:r>
      <w:r>
        <w:rPr>
          <w:sz w:val="26"/>
          <w:szCs w:val="26"/>
        </w:rPr>
        <w:t xml:space="preserve">ением оригиналов документов, подтверждающих произведенные расходы. </w:t>
      </w:r>
    </w:p>
    <w:p w:rsidR="004B32FD" w:rsidRDefault="00624807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Положение о направлении работников учреждения в служебные командировки утверждается отдельным приказом начальника Учреждения.</w:t>
      </w:r>
    </w:p>
    <w:p w:rsidR="004B32FD" w:rsidRDefault="00624807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составе денежных документов Учреждение учитывает: почтовые м</w:t>
      </w:r>
      <w:r>
        <w:rPr>
          <w:sz w:val="26"/>
          <w:szCs w:val="26"/>
        </w:rPr>
        <w:t xml:space="preserve">арки, маркированные конверты. Денежные документы учитываются по сумме фактических расходов на их приобретение. Аналитический учет денежных документов ведется по их видам и </w:t>
      </w:r>
      <w:proofErr w:type="gramStart"/>
      <w:r>
        <w:rPr>
          <w:sz w:val="26"/>
          <w:szCs w:val="26"/>
        </w:rPr>
        <w:t>по  материально</w:t>
      </w:r>
      <w:proofErr w:type="gramEnd"/>
      <w:r>
        <w:rPr>
          <w:sz w:val="26"/>
          <w:szCs w:val="26"/>
        </w:rPr>
        <w:t xml:space="preserve"> ответственным лицам.</w:t>
      </w:r>
    </w:p>
    <w:p w:rsidR="004B32FD" w:rsidRDefault="00624807">
      <w:pPr>
        <w:pStyle w:val="ConsPlusNormal"/>
        <w:ind w:firstLine="709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7. Учет расчетов с работниками учреждения</w:t>
      </w:r>
    </w:p>
    <w:p w:rsidR="004B32FD" w:rsidRDefault="00624807">
      <w:pPr>
        <w:pStyle w:val="ConsPlusNormal"/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Начисление заработной платы производится на основании данных первичных учетных документов по учету фактически отработанного работником времени. Таким документом является Табель учета использования рабочего времени, порядок заполнения которого приведен в Пр</w:t>
      </w:r>
      <w:r>
        <w:rPr>
          <w:rFonts w:cs="Times New Roman"/>
          <w:sz w:val="26"/>
          <w:szCs w:val="26"/>
        </w:rPr>
        <w:t>иложении № 4 к Учетной политике. Табель учета использования рабочего времени применяется для учета использования рабочего времени. Методические рекомендации по заполнению табеля учета использования рабочего времени приведены в Приложении № 5 к Учетной поли</w:t>
      </w:r>
      <w:r>
        <w:rPr>
          <w:rFonts w:cs="Times New Roman"/>
          <w:sz w:val="26"/>
          <w:szCs w:val="26"/>
        </w:rPr>
        <w:t>тике.</w:t>
      </w:r>
    </w:p>
    <w:p w:rsidR="004B32FD" w:rsidRDefault="00624807">
      <w:pPr>
        <w:widowControl w:val="0"/>
        <w:shd w:val="clear" w:color="auto" w:fill="FFFFFF"/>
        <w:tabs>
          <w:tab w:val="left" w:pos="77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Расчеты с работниками по оплате труда и прочим выплатам осуществляются в безналичной форме путем перечисления денежных средств на счет работника в кредитную организацию, указанную в заявлении работника.</w:t>
      </w:r>
    </w:p>
    <w:p w:rsidR="004B32FD" w:rsidRDefault="00624807">
      <w:pPr>
        <w:tabs>
          <w:tab w:val="left" w:pos="915"/>
        </w:tabs>
        <w:ind w:firstLine="709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8. Финансовый результат</w:t>
      </w:r>
    </w:p>
    <w:p w:rsidR="004B32FD" w:rsidRDefault="00624807">
      <w:pPr>
        <w:tabs>
          <w:tab w:val="left" w:pos="915"/>
        </w:tabs>
        <w:ind w:firstLine="709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>В составе доходов будущ</w:t>
      </w:r>
      <w:r>
        <w:rPr>
          <w:sz w:val="26"/>
          <w:szCs w:val="26"/>
        </w:rPr>
        <w:t>их периодов Учреждение учитывает доходы от операций с объектами аренды (предстоящие доходы от предоставления права пользования активом, неурегулированные (досудебные) штрафы, пени, неустойки, ущербы).</w:t>
      </w:r>
    </w:p>
    <w:p w:rsidR="004B32FD" w:rsidRDefault="00624807">
      <w:pPr>
        <w:tabs>
          <w:tab w:val="left" w:pos="915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Учреждение все расходы производит в соответствии с утве</w:t>
      </w:r>
      <w:r>
        <w:rPr>
          <w:sz w:val="26"/>
          <w:szCs w:val="26"/>
        </w:rPr>
        <w:t>ржденной бюджетной сметой и в пределах установленных норм.</w:t>
      </w:r>
    </w:p>
    <w:p w:rsidR="004B32FD" w:rsidRDefault="00624807">
      <w:pPr>
        <w:tabs>
          <w:tab w:val="left" w:pos="915"/>
        </w:tabs>
        <w:ind w:firstLine="709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В составе расходов будущих периодов отражаются следующие </w:t>
      </w:r>
      <w:proofErr w:type="gramStart"/>
      <w:r>
        <w:rPr>
          <w:sz w:val="26"/>
          <w:szCs w:val="26"/>
        </w:rPr>
        <w:t xml:space="preserve">расходы: </w:t>
      </w:r>
      <w:r>
        <w:rPr>
          <w:sz w:val="26"/>
          <w:szCs w:val="26"/>
        </w:rPr>
        <w:t xml:space="preserve"> страхование</w:t>
      </w:r>
      <w:proofErr w:type="gramEnd"/>
      <w:r>
        <w:rPr>
          <w:sz w:val="26"/>
          <w:szCs w:val="26"/>
        </w:rPr>
        <w:t xml:space="preserve"> имущества и гражданской ответственности; выплаты по ежегодному оплачиваемому отпуску за неотработанные дни отпуска; уп</w:t>
      </w:r>
      <w:r>
        <w:rPr>
          <w:sz w:val="26"/>
          <w:szCs w:val="26"/>
        </w:rPr>
        <w:t>ущенная выгода от сдачи объектов в аренду на льготных условиях; иные аналогичные расходы, относящиеся к будущим отчетным периодам.</w:t>
      </w:r>
    </w:p>
    <w:p w:rsidR="004B32FD" w:rsidRDefault="00624807">
      <w:pPr>
        <w:ind w:firstLine="709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9</w:t>
      </w:r>
      <w:r>
        <w:rPr>
          <w:b/>
          <w:sz w:val="26"/>
          <w:szCs w:val="26"/>
        </w:rPr>
        <w:t>. Учет операций по санкционированию расходов</w:t>
      </w:r>
    </w:p>
    <w:p w:rsidR="004B32FD" w:rsidRDefault="00624807">
      <w:pPr>
        <w:widowControl w:val="0"/>
        <w:shd w:val="clear" w:color="auto" w:fill="FFFFFF"/>
        <w:tabs>
          <w:tab w:val="left" w:pos="778"/>
          <w:tab w:val="left" w:pos="2938"/>
          <w:tab w:val="left" w:pos="5472"/>
          <w:tab w:val="left" w:pos="7210"/>
        </w:tabs>
        <w:ind w:left="10" w:firstLine="709"/>
        <w:jc w:val="both"/>
        <w:rPr>
          <w:sz w:val="26"/>
          <w:szCs w:val="26"/>
        </w:rPr>
      </w:pPr>
      <w:r>
        <w:rPr>
          <w:sz w:val="26"/>
          <w:szCs w:val="26"/>
        </w:rPr>
        <w:t>Учет бюджетных ассигнований, лимитов бюджетных обязательств и принятых Учрежден</w:t>
      </w:r>
      <w:r>
        <w:rPr>
          <w:sz w:val="26"/>
          <w:szCs w:val="26"/>
        </w:rPr>
        <w:t xml:space="preserve">ием обязательств организуется в Учреждении по финансовым годам. </w:t>
      </w:r>
    </w:p>
    <w:p w:rsidR="004B32FD" w:rsidRDefault="00624807">
      <w:pPr>
        <w:tabs>
          <w:tab w:val="left" w:pos="915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Порядок принятия и учета денежных обязательств, перечень подтверждающих документов-оснований устанавливает Комитетов финансов Ленинградской области.</w:t>
      </w:r>
    </w:p>
    <w:p w:rsidR="004B32FD" w:rsidRDefault="00624807">
      <w:pPr>
        <w:tabs>
          <w:tab w:val="left" w:pos="915"/>
        </w:tabs>
        <w:ind w:firstLine="709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10. Учет операций на </w:t>
      </w:r>
      <w:proofErr w:type="spellStart"/>
      <w:r>
        <w:rPr>
          <w:b/>
          <w:sz w:val="26"/>
          <w:szCs w:val="26"/>
        </w:rPr>
        <w:t>забалансовых</w:t>
      </w:r>
      <w:proofErr w:type="spellEnd"/>
      <w:r>
        <w:rPr>
          <w:b/>
          <w:sz w:val="26"/>
          <w:szCs w:val="26"/>
        </w:rPr>
        <w:t xml:space="preserve"> счетах</w:t>
      </w:r>
    </w:p>
    <w:p w:rsidR="004B32FD" w:rsidRDefault="00624807">
      <w:pPr>
        <w:tabs>
          <w:tab w:val="left" w:pos="915"/>
        </w:tabs>
        <w:ind w:firstLine="709"/>
        <w:jc w:val="both"/>
        <w:rPr>
          <w:color w:val="000000"/>
        </w:rPr>
      </w:pPr>
      <w:r>
        <w:rPr>
          <w:color w:val="000000"/>
          <w:sz w:val="26"/>
          <w:szCs w:val="26"/>
        </w:rPr>
        <w:t>У</w:t>
      </w:r>
      <w:r>
        <w:rPr>
          <w:color w:val="000000"/>
          <w:sz w:val="26"/>
          <w:szCs w:val="26"/>
        </w:rPr>
        <w:t xml:space="preserve">чреждение вправе вводить дополнительные </w:t>
      </w:r>
      <w:proofErr w:type="spellStart"/>
      <w:r>
        <w:rPr>
          <w:color w:val="000000"/>
          <w:sz w:val="26"/>
          <w:szCs w:val="26"/>
        </w:rPr>
        <w:t>забалансовые</w:t>
      </w:r>
      <w:proofErr w:type="spellEnd"/>
      <w:r>
        <w:rPr>
          <w:color w:val="000000"/>
          <w:sz w:val="26"/>
          <w:szCs w:val="26"/>
        </w:rPr>
        <w:t xml:space="preserve"> счета, с учетом требований субъекта консолидированной отчетности по раскрытию информации при ведении бухгалтерского учета, составлении бухгалтерской (финансовой) отчетности.</w:t>
      </w:r>
    </w:p>
    <w:p w:rsidR="004B32FD" w:rsidRDefault="00624807">
      <w:pPr>
        <w:shd w:val="clear" w:color="auto" w:fill="FFFFFF"/>
        <w:ind w:firstLine="709"/>
        <w:rPr>
          <w:color w:val="000000"/>
        </w:rPr>
      </w:pPr>
      <w:r>
        <w:rPr>
          <w:b/>
          <w:bCs/>
          <w:color w:val="000000"/>
          <w:sz w:val="26"/>
          <w:szCs w:val="26"/>
        </w:rPr>
        <w:t>11. Бюджетная отчетность</w:t>
      </w:r>
    </w:p>
    <w:p w:rsidR="004B32FD" w:rsidRDefault="00624807">
      <w:pPr>
        <w:widowControl w:val="0"/>
        <w:shd w:val="clear" w:color="auto" w:fill="FFFFFF"/>
        <w:tabs>
          <w:tab w:val="left" w:pos="778"/>
          <w:tab w:val="left" w:pos="2938"/>
          <w:tab w:val="left" w:pos="5472"/>
          <w:tab w:val="left" w:pos="7210"/>
        </w:tabs>
        <w:ind w:left="10" w:firstLine="709"/>
        <w:jc w:val="both"/>
        <w:rPr>
          <w:sz w:val="26"/>
          <w:szCs w:val="26"/>
        </w:rPr>
      </w:pPr>
      <w:r>
        <w:rPr>
          <w:spacing w:val="-10"/>
          <w:sz w:val="26"/>
          <w:szCs w:val="26"/>
        </w:rPr>
        <w:t>Бюдж</w:t>
      </w:r>
      <w:r>
        <w:rPr>
          <w:spacing w:val="-10"/>
          <w:sz w:val="26"/>
          <w:szCs w:val="26"/>
        </w:rPr>
        <w:t xml:space="preserve">етная отчетность </w:t>
      </w:r>
      <w:r>
        <w:rPr>
          <w:sz w:val="26"/>
          <w:szCs w:val="26"/>
        </w:rPr>
        <w:t xml:space="preserve">представляется в ГРБС в установленные им сроки. </w:t>
      </w:r>
    </w:p>
    <w:p w:rsidR="004B32FD" w:rsidRDefault="00624807">
      <w:pPr>
        <w:shd w:val="clear" w:color="auto" w:fill="FFFFFF"/>
        <w:tabs>
          <w:tab w:val="left" w:pos="634"/>
        </w:tabs>
        <w:ind w:left="38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Бюджетная отчетность формируется и хранится в электронном виде </w:t>
      </w:r>
      <w:proofErr w:type="gramStart"/>
      <w:r>
        <w:rPr>
          <w:sz w:val="26"/>
          <w:szCs w:val="26"/>
        </w:rPr>
        <w:t xml:space="preserve">в </w:t>
      </w:r>
      <w:r>
        <w:rPr>
          <w:sz w:val="28"/>
          <w:szCs w:val="28"/>
        </w:rPr>
        <w:t xml:space="preserve"> программном</w:t>
      </w:r>
      <w:proofErr w:type="gramEnd"/>
      <w:r>
        <w:rPr>
          <w:sz w:val="28"/>
          <w:szCs w:val="28"/>
        </w:rPr>
        <w:t xml:space="preserve"> комплексе</w:t>
      </w:r>
      <w:r>
        <w:rPr>
          <w:sz w:val="26"/>
          <w:szCs w:val="26"/>
        </w:rPr>
        <w:t xml:space="preserve"> «СВОД СМАРТ», на бумажном носителе отчетность хранится у главного бухгалтера.</w:t>
      </w:r>
    </w:p>
    <w:p w:rsidR="004B32FD" w:rsidRDefault="00624807">
      <w:pPr>
        <w:shd w:val="clear" w:color="auto" w:fill="FFFFFF"/>
        <w:tabs>
          <w:tab w:val="left" w:pos="634"/>
        </w:tabs>
        <w:ind w:left="38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бухгалтерской </w:t>
      </w:r>
      <w:r>
        <w:rPr>
          <w:sz w:val="26"/>
          <w:szCs w:val="26"/>
        </w:rPr>
        <w:t>отчетности подлежат раскрытию все существенные показатели.</w:t>
      </w:r>
    </w:p>
    <w:p w:rsidR="004B32FD" w:rsidRDefault="00624807">
      <w:pPr>
        <w:shd w:val="clear" w:color="auto" w:fill="FFFFFF"/>
        <w:tabs>
          <w:tab w:val="left" w:pos="634"/>
        </w:tabs>
        <w:ind w:left="38"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12. Порядок передачи документов бухгалтерского учета при смене начальника Учреждения и (или) главного бухгалтера</w:t>
      </w:r>
    </w:p>
    <w:p w:rsidR="004B32FD" w:rsidRDefault="00624807">
      <w:pPr>
        <w:shd w:val="clear" w:color="auto" w:fill="FFFFFF"/>
        <w:tabs>
          <w:tab w:val="left" w:pos="634"/>
        </w:tabs>
        <w:ind w:left="38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смене начальника Учреждения или главного бухгалтера (далее – увольняемые лица) </w:t>
      </w:r>
      <w:r>
        <w:rPr>
          <w:sz w:val="26"/>
          <w:szCs w:val="26"/>
        </w:rPr>
        <w:t>они обязаны в рамках передачи дел заместителю, новому должностному лицу, иному уполномоченному должностному лицу Учреждения (далее – уполномоченное лицо) передать документы бухгалтерского учета, а также печати и штампы, хранящиеся у главного бухгалтера.</w:t>
      </w:r>
    </w:p>
    <w:p w:rsidR="004B32FD" w:rsidRDefault="00624807">
      <w:pPr>
        <w:shd w:val="clear" w:color="auto" w:fill="FFFFFF"/>
        <w:tabs>
          <w:tab w:val="left" w:pos="634"/>
        </w:tabs>
        <w:ind w:left="38" w:firstLine="709"/>
        <w:jc w:val="both"/>
        <w:rPr>
          <w:sz w:val="26"/>
          <w:szCs w:val="26"/>
        </w:rPr>
      </w:pPr>
      <w:r>
        <w:rPr>
          <w:sz w:val="26"/>
          <w:szCs w:val="26"/>
        </w:rPr>
        <w:t>Пе</w:t>
      </w:r>
      <w:r>
        <w:rPr>
          <w:sz w:val="26"/>
          <w:szCs w:val="26"/>
        </w:rPr>
        <w:t>редача бухгалтерских документов и печатей проводится на основании приказа начальника Учреждения. Передача осуществляется при участии комиссии, создаваемой вышеуказанным приказом.</w:t>
      </w:r>
    </w:p>
    <w:p w:rsidR="004B32FD" w:rsidRDefault="004B32FD">
      <w:pPr>
        <w:ind w:firstLine="709"/>
        <w:rPr>
          <w:b/>
          <w:bCs/>
          <w:sz w:val="26"/>
          <w:szCs w:val="26"/>
        </w:rPr>
      </w:pPr>
    </w:p>
    <w:p w:rsidR="004B32FD" w:rsidRDefault="004B32FD">
      <w:pPr>
        <w:ind w:firstLine="709"/>
        <w:rPr>
          <w:b/>
          <w:bCs/>
          <w:sz w:val="26"/>
          <w:szCs w:val="26"/>
        </w:rPr>
      </w:pPr>
    </w:p>
    <w:sectPr w:rsidR="004B32FD">
      <w:pgSz w:w="11906" w:h="16838"/>
      <w:pgMar w:top="680" w:right="567" w:bottom="454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32FD"/>
    <w:rsid w:val="004B32FD"/>
    <w:rsid w:val="0062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4E9985-8379-4615-807A-EB23D24EC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ahoma" w:hAnsi="Times New Roman" w:cs="Noto Sans Devanaga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nhideWhenUsed/>
    <w:qFormat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character" w:customStyle="1" w:styleId="sfwc">
    <w:name w:val="sfwc"/>
    <w:basedOn w:val="a0"/>
    <w:qFormat/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PT Astra Serif" w:hAnsi="PT Astra Serif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ascii="PT Astra Serif" w:hAnsi="PT Astra Serif"/>
    </w:rPr>
  </w:style>
  <w:style w:type="paragraph" w:styleId="ab">
    <w:name w:val="caption"/>
    <w:basedOn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paragraph" w:styleId="ac">
    <w:name w:val="index heading"/>
    <w:basedOn w:val="a8"/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styleId="ae">
    <w:name w:val="No Spacing"/>
    <w:uiPriority w:val="1"/>
    <w:qFormat/>
    <w:pPr>
      <w:suppressAutoHyphens/>
    </w:pPr>
    <w:rPr>
      <w:lang w:eastAsia="zh-CN"/>
    </w:rPr>
  </w:style>
  <w:style w:type="paragraph" w:styleId="af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0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1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2">
    <w:name w:val="Колонтитул"/>
    <w:basedOn w:val="a"/>
    <w:qFormat/>
  </w:style>
  <w:style w:type="paragraph" w:styleId="af3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4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5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6">
    <w:name w:val="endnote text"/>
    <w:basedOn w:val="a"/>
    <w:uiPriority w:val="99"/>
    <w:semiHidden/>
    <w:unhideWhenUsed/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8">
    <w:name w:val="table of figures"/>
    <w:basedOn w:val="a"/>
    <w:uiPriority w:val="99"/>
    <w:unhideWhenUsed/>
  </w:style>
  <w:style w:type="paragraph" w:styleId="af9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pPr>
      <w:suppressAutoHyphens/>
    </w:pPr>
    <w:rPr>
      <w:sz w:val="28"/>
      <w:szCs w:val="28"/>
    </w:rPr>
  </w:style>
  <w:style w:type="paragraph" w:styleId="afa">
    <w:name w:val="Normal (Web)"/>
    <w:basedOn w:val="a"/>
    <w:uiPriority w:val="99"/>
    <w:unhideWhenUsed/>
    <w:qFormat/>
    <w:pPr>
      <w:spacing w:beforeAutospacing="1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1674</Words>
  <Characters>9547</Characters>
  <Application>Microsoft Office Word</Application>
  <DocSecurity>0</DocSecurity>
  <Lines>79</Lines>
  <Paragraphs>22</Paragraphs>
  <ScaleCrop>false</ScaleCrop>
  <Company>Организация</Company>
  <LinksUpToDate>false</LinksUpToDate>
  <CharactersWithSpaces>11199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spiridonova</dc:creator>
  <dc:description/>
  <cp:lastModifiedBy>Татьяна Александровна Рябкова</cp:lastModifiedBy>
  <cp:revision>31</cp:revision>
  <dcterms:created xsi:type="dcterms:W3CDTF">2024-02-08T08:55:00Z</dcterms:created>
  <dcterms:modified xsi:type="dcterms:W3CDTF">2026-01-19T10:58:00Z</dcterms:modified>
  <dc:language>ru-RU</dc:language>
  <cp:version>786432</cp:version>
</cp:coreProperties>
</file>